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0C8" w:rsidRPr="00E14013" w:rsidRDefault="00F620C8">
      <w:pPr>
        <w:rPr>
          <w:rFonts w:ascii="Arial" w:hAnsi="Arial" w:cs="Arial"/>
          <w:sz w:val="20"/>
          <w:szCs w:val="20"/>
          <w:lang w:val="es-ES"/>
        </w:rPr>
      </w:pPr>
      <w:bookmarkStart w:id="0" w:name="_GoBack"/>
      <w:bookmarkEnd w:id="0"/>
      <w:r w:rsidRPr="00E14013">
        <w:rPr>
          <w:rFonts w:ascii="Arial" w:hAnsi="Arial" w:cs="Arial"/>
          <w:sz w:val="20"/>
          <w:szCs w:val="20"/>
          <w:lang w:val="es-ES"/>
        </w:rPr>
        <w:t>Programa de Diagnóstico y Monitoreo del Humedal del Río Cruces y sus Ríos Tributarios</w:t>
      </w:r>
    </w:p>
    <w:p w:rsidR="00F620C8" w:rsidRPr="00E14013" w:rsidRDefault="00F620C8" w:rsidP="00F620C8">
      <w:pPr>
        <w:rPr>
          <w:rFonts w:ascii="Arial" w:hAnsi="Arial" w:cs="Arial"/>
          <w:sz w:val="20"/>
          <w:szCs w:val="20"/>
          <w:lang w:val="es-ES"/>
        </w:rPr>
      </w:pPr>
      <w:proofErr w:type="spellStart"/>
      <w:r w:rsidRPr="00E14013">
        <w:rPr>
          <w:rFonts w:ascii="Arial" w:hAnsi="Arial" w:cs="Arial"/>
          <w:sz w:val="20"/>
          <w:szCs w:val="20"/>
          <w:lang w:val="es-ES"/>
        </w:rPr>
        <w:t>Metadata</w:t>
      </w:r>
      <w:proofErr w:type="spellEnd"/>
      <w:r w:rsidRPr="00E14013">
        <w:rPr>
          <w:rFonts w:ascii="Arial" w:hAnsi="Arial" w:cs="Arial"/>
          <w:sz w:val="20"/>
          <w:szCs w:val="20"/>
          <w:lang w:val="es-ES"/>
        </w:rPr>
        <w:t>: Base de datos de Imágenes Satelitales</w:t>
      </w:r>
    </w:p>
    <w:p w:rsidR="00F620C8" w:rsidRPr="00E14013" w:rsidRDefault="00F620C8" w:rsidP="00F620C8">
      <w:pPr>
        <w:rPr>
          <w:rFonts w:ascii="Arial" w:hAnsi="Arial" w:cs="Arial"/>
          <w:sz w:val="20"/>
          <w:szCs w:val="20"/>
          <w:lang w:val="es-ES"/>
        </w:rPr>
      </w:pPr>
    </w:p>
    <w:p w:rsidR="00F620C8" w:rsidRPr="00E14013" w:rsidRDefault="00F620C8" w:rsidP="00F620C8">
      <w:pPr>
        <w:jc w:val="both"/>
        <w:rPr>
          <w:rFonts w:ascii="Arial" w:hAnsi="Arial" w:cs="Arial"/>
          <w:sz w:val="20"/>
          <w:szCs w:val="20"/>
          <w:lang w:val="es-ES"/>
        </w:rPr>
      </w:pPr>
      <w:r w:rsidRPr="00E14013">
        <w:rPr>
          <w:rFonts w:ascii="Arial" w:hAnsi="Arial" w:cs="Arial"/>
          <w:sz w:val="20"/>
          <w:szCs w:val="20"/>
          <w:lang w:val="es-ES"/>
        </w:rPr>
        <w:t>En el archivo comprimido “Base de datos Imágenes Satelitales.zip” Usted encontrará un conjunto de datos de imágenes satelitales, correspondientes a la información de sensores remotos utilizados en el Programa de Diagnóstico del Humedal del Río Cruces y sus Ríos Tributarios y posteriormente en el Programa de Monitoreo del Humedal del Río Cruces y sus Ríos Tributarios.</w:t>
      </w:r>
      <w:r w:rsidR="008D3980" w:rsidRPr="00E14013">
        <w:rPr>
          <w:rFonts w:ascii="Arial" w:hAnsi="Arial" w:cs="Arial"/>
          <w:sz w:val="20"/>
          <w:szCs w:val="20"/>
          <w:lang w:val="es-ES"/>
        </w:rPr>
        <w:t xml:space="preserve"> La información se encuentra dividida en dos subdirectorios correspondientes al Diagnóstico y Monitoreo respectivamente. Dentro de estos encontrará los directorios Yr0 (Diagnostico) y Yr1, Yr2, Yr3, Yr4, Yr5 (Monitoreo). Estos corresponden a las imágenes utilizadas en cada uno de los análisis de sensores remotos de estos dos programas. Cada uno de estos directorios contiene los siguientes archivos de sistema de información geográfica (SIG) en formato de grilla </w:t>
      </w:r>
      <w:proofErr w:type="spellStart"/>
      <w:r w:rsidR="008D3980" w:rsidRPr="00E14013">
        <w:rPr>
          <w:rFonts w:ascii="Arial" w:hAnsi="Arial" w:cs="Arial"/>
          <w:i/>
          <w:iCs/>
          <w:sz w:val="20"/>
          <w:szCs w:val="20"/>
          <w:lang w:val="es-ES"/>
        </w:rPr>
        <w:t>ascii</w:t>
      </w:r>
      <w:proofErr w:type="spellEnd"/>
      <w:r w:rsidR="008D3980" w:rsidRPr="00E14013">
        <w:rPr>
          <w:rFonts w:ascii="Arial" w:hAnsi="Arial" w:cs="Arial"/>
          <w:sz w:val="20"/>
          <w:szCs w:val="20"/>
          <w:lang w:val="es-ES"/>
        </w:rPr>
        <w:t xml:space="preserve"> (Extensión *.</w:t>
      </w:r>
      <w:proofErr w:type="spellStart"/>
      <w:r w:rsidR="008D3980" w:rsidRPr="00E14013">
        <w:rPr>
          <w:rFonts w:ascii="Arial" w:hAnsi="Arial" w:cs="Arial"/>
          <w:sz w:val="20"/>
          <w:szCs w:val="20"/>
          <w:lang w:val="es-ES"/>
        </w:rPr>
        <w:t>asc</w:t>
      </w:r>
      <w:proofErr w:type="spellEnd"/>
      <w:r w:rsidR="008D3980" w:rsidRPr="00E14013">
        <w:rPr>
          <w:rFonts w:ascii="Arial" w:hAnsi="Arial" w:cs="Arial"/>
          <w:sz w:val="20"/>
          <w:szCs w:val="20"/>
          <w:lang w:val="es-ES"/>
        </w:rPr>
        <w:t>)</w:t>
      </w:r>
      <w:r w:rsidR="009A116B" w:rsidRPr="00E14013">
        <w:rPr>
          <w:rFonts w:ascii="Arial" w:hAnsi="Arial" w:cs="Arial"/>
          <w:sz w:val="20"/>
          <w:szCs w:val="20"/>
          <w:lang w:val="es-ES"/>
        </w:rPr>
        <w:t>. En la Tabla 1 se ilustra el listado de archivos presentes en cada subdirectorio</w:t>
      </w:r>
      <w:r w:rsidR="008D3980" w:rsidRPr="00E14013">
        <w:rPr>
          <w:rFonts w:ascii="Arial" w:hAnsi="Arial" w:cs="Arial"/>
          <w:sz w:val="20"/>
          <w:szCs w:val="20"/>
          <w:lang w:val="es-ES"/>
        </w:rPr>
        <w:t>:</w:t>
      </w:r>
    </w:p>
    <w:p w:rsidR="00EB35EA" w:rsidRPr="00E14013" w:rsidRDefault="00EB35EA" w:rsidP="00F620C8">
      <w:pPr>
        <w:jc w:val="both"/>
        <w:rPr>
          <w:rFonts w:ascii="Arial" w:hAnsi="Arial" w:cs="Arial"/>
          <w:sz w:val="20"/>
          <w:szCs w:val="20"/>
          <w:lang w:val="es-ES"/>
        </w:rPr>
      </w:pPr>
      <w:r w:rsidRPr="00E14013">
        <w:rPr>
          <w:rFonts w:ascii="Arial" w:hAnsi="Arial" w:cs="Arial"/>
          <w:sz w:val="20"/>
          <w:szCs w:val="20"/>
          <w:lang w:val="es-ES"/>
        </w:rPr>
        <w:t>Tabla 1: Descripción de archivos contenidos en cada subdirectorio (Yr0 a Yr5)</w:t>
      </w:r>
    </w:p>
    <w:tbl>
      <w:tblPr>
        <w:tblStyle w:val="Tabladecuadrcula1clara"/>
        <w:tblW w:w="9085" w:type="dxa"/>
        <w:tblLook w:val="04A0" w:firstRow="1" w:lastRow="0" w:firstColumn="1" w:lastColumn="0" w:noHBand="0" w:noVBand="1"/>
      </w:tblPr>
      <w:tblGrid>
        <w:gridCol w:w="2207"/>
        <w:gridCol w:w="2207"/>
        <w:gridCol w:w="4671"/>
      </w:tblGrid>
      <w:tr w:rsidR="009A116B" w:rsidRPr="00E14013" w:rsidTr="00EB35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7" w:type="dxa"/>
            <w:tcBorders>
              <w:top w:val="single" w:sz="4" w:space="0" w:color="auto"/>
              <w:left w:val="nil"/>
              <w:bottom w:val="single" w:sz="4" w:space="0" w:color="auto"/>
              <w:right w:val="nil"/>
            </w:tcBorders>
          </w:tcPr>
          <w:p w:rsidR="009A116B" w:rsidRPr="00E14013" w:rsidRDefault="009A116B" w:rsidP="00F620C8">
            <w:pPr>
              <w:jc w:val="both"/>
              <w:rPr>
                <w:rFonts w:ascii="Arial" w:hAnsi="Arial" w:cs="Arial"/>
                <w:sz w:val="20"/>
                <w:szCs w:val="20"/>
                <w:lang w:val="es-ES"/>
              </w:rPr>
            </w:pPr>
            <w:r w:rsidRPr="00E14013">
              <w:rPr>
                <w:rFonts w:ascii="Arial" w:hAnsi="Arial" w:cs="Arial"/>
                <w:sz w:val="20"/>
                <w:szCs w:val="20"/>
                <w:lang w:val="es-ES"/>
              </w:rPr>
              <w:t>Nombre de archivo</w:t>
            </w:r>
          </w:p>
        </w:tc>
        <w:tc>
          <w:tcPr>
            <w:tcW w:w="2207" w:type="dxa"/>
            <w:tcBorders>
              <w:top w:val="single" w:sz="4" w:space="0" w:color="auto"/>
              <w:left w:val="nil"/>
              <w:bottom w:val="single" w:sz="4" w:space="0" w:color="auto"/>
              <w:right w:val="nil"/>
            </w:tcBorders>
          </w:tcPr>
          <w:p w:rsidR="009A116B" w:rsidRPr="00E14013" w:rsidRDefault="009A116B" w:rsidP="00F620C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sidRPr="00E14013">
              <w:rPr>
                <w:rFonts w:ascii="Arial" w:hAnsi="Arial" w:cs="Arial"/>
                <w:sz w:val="20"/>
                <w:szCs w:val="20"/>
                <w:lang w:val="es-ES"/>
              </w:rPr>
              <w:t>Escala</w:t>
            </w:r>
          </w:p>
        </w:tc>
        <w:tc>
          <w:tcPr>
            <w:tcW w:w="4671" w:type="dxa"/>
            <w:tcBorders>
              <w:top w:val="single" w:sz="4" w:space="0" w:color="auto"/>
              <w:left w:val="nil"/>
              <w:bottom w:val="single" w:sz="4" w:space="0" w:color="auto"/>
              <w:right w:val="nil"/>
            </w:tcBorders>
          </w:tcPr>
          <w:p w:rsidR="009A116B" w:rsidRPr="00E14013" w:rsidRDefault="009A116B" w:rsidP="00F620C8">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sidRPr="00E14013">
              <w:rPr>
                <w:rFonts w:ascii="Arial" w:hAnsi="Arial" w:cs="Arial"/>
                <w:sz w:val="20"/>
                <w:szCs w:val="20"/>
                <w:lang w:val="es-ES"/>
              </w:rPr>
              <w:t>Descripción</w:t>
            </w:r>
          </w:p>
        </w:tc>
      </w:tr>
      <w:tr w:rsidR="009A116B" w:rsidRPr="00E14013" w:rsidTr="00EB35EA">
        <w:tc>
          <w:tcPr>
            <w:cnfStyle w:val="001000000000" w:firstRow="0" w:lastRow="0" w:firstColumn="1" w:lastColumn="0" w:oddVBand="0" w:evenVBand="0" w:oddHBand="0" w:evenHBand="0" w:firstRowFirstColumn="0" w:firstRowLastColumn="0" w:lastRowFirstColumn="0" w:lastRowLastColumn="0"/>
            <w:tcW w:w="2207" w:type="dxa"/>
            <w:tcBorders>
              <w:top w:val="single" w:sz="4" w:space="0" w:color="auto"/>
              <w:left w:val="nil"/>
              <w:bottom w:val="nil"/>
              <w:right w:val="nil"/>
            </w:tcBorders>
          </w:tcPr>
          <w:p w:rsidR="009A116B" w:rsidRPr="00E14013" w:rsidRDefault="009A116B" w:rsidP="009A116B">
            <w:pPr>
              <w:jc w:val="both"/>
              <w:rPr>
                <w:rFonts w:ascii="Arial" w:hAnsi="Arial" w:cs="Arial"/>
                <w:sz w:val="20"/>
                <w:szCs w:val="20"/>
                <w:lang w:val="es-ES"/>
              </w:rPr>
            </w:pPr>
            <w:r w:rsidRPr="00E14013">
              <w:rPr>
                <w:rFonts w:ascii="Arial" w:hAnsi="Arial" w:cs="Arial"/>
                <w:sz w:val="20"/>
                <w:szCs w:val="20"/>
                <w:lang w:val="es-ES"/>
              </w:rPr>
              <w:t>B1.asc</w:t>
            </w:r>
          </w:p>
        </w:tc>
        <w:tc>
          <w:tcPr>
            <w:tcW w:w="2207" w:type="dxa"/>
            <w:tcBorders>
              <w:top w:val="single" w:sz="4" w:space="0" w:color="auto"/>
              <w:left w:val="nil"/>
              <w:bottom w:val="nil"/>
              <w:right w:val="nil"/>
            </w:tcBorders>
          </w:tcPr>
          <w:p w:rsidR="009A116B" w:rsidRPr="00E14013" w:rsidRDefault="009A116B" w:rsidP="009A116B">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E14013">
              <w:rPr>
                <w:rFonts w:ascii="Arial" w:hAnsi="Arial" w:cs="Arial"/>
                <w:sz w:val="20"/>
                <w:szCs w:val="20"/>
                <w:lang w:val="es-ES"/>
              </w:rPr>
              <w:t>Reflectancia atmosférica superior [0;1]</w:t>
            </w:r>
          </w:p>
        </w:tc>
        <w:tc>
          <w:tcPr>
            <w:tcW w:w="4671" w:type="dxa"/>
            <w:tcBorders>
              <w:top w:val="single" w:sz="4" w:space="0" w:color="auto"/>
              <w:left w:val="nil"/>
              <w:bottom w:val="nil"/>
              <w:right w:val="nil"/>
            </w:tcBorders>
          </w:tcPr>
          <w:p w:rsidR="009A116B" w:rsidRPr="00E14013" w:rsidRDefault="009A116B" w:rsidP="009A116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14013">
              <w:rPr>
                <w:rFonts w:ascii="Arial" w:hAnsi="Arial" w:cs="Arial"/>
                <w:sz w:val="20"/>
                <w:szCs w:val="20"/>
                <w:lang w:val="es-ES"/>
              </w:rPr>
              <w:t>Banda 1 de imagen Landsat 8 (OLI)</w:t>
            </w:r>
          </w:p>
        </w:tc>
      </w:tr>
      <w:tr w:rsidR="009A116B" w:rsidRPr="00E14013" w:rsidTr="00EB35EA">
        <w:tc>
          <w:tcPr>
            <w:cnfStyle w:val="001000000000" w:firstRow="0" w:lastRow="0" w:firstColumn="1" w:lastColumn="0" w:oddVBand="0" w:evenVBand="0" w:oddHBand="0" w:evenHBand="0" w:firstRowFirstColumn="0" w:firstRowLastColumn="0" w:lastRowFirstColumn="0" w:lastRowLastColumn="0"/>
            <w:tcW w:w="2207" w:type="dxa"/>
            <w:tcBorders>
              <w:top w:val="nil"/>
              <w:left w:val="nil"/>
              <w:bottom w:val="nil"/>
              <w:right w:val="nil"/>
            </w:tcBorders>
          </w:tcPr>
          <w:p w:rsidR="009A116B" w:rsidRPr="00E14013" w:rsidRDefault="009A116B" w:rsidP="009A116B">
            <w:pPr>
              <w:jc w:val="both"/>
              <w:rPr>
                <w:rFonts w:ascii="Arial" w:hAnsi="Arial" w:cs="Arial"/>
                <w:sz w:val="20"/>
                <w:szCs w:val="20"/>
                <w:lang w:val="es-ES"/>
              </w:rPr>
            </w:pPr>
            <w:r w:rsidRPr="00E14013">
              <w:rPr>
                <w:rFonts w:ascii="Arial" w:hAnsi="Arial" w:cs="Arial"/>
                <w:sz w:val="20"/>
                <w:szCs w:val="20"/>
                <w:lang w:val="es-ES"/>
              </w:rPr>
              <w:t>B2.asc</w:t>
            </w:r>
          </w:p>
        </w:tc>
        <w:tc>
          <w:tcPr>
            <w:tcW w:w="2207" w:type="dxa"/>
            <w:tcBorders>
              <w:top w:val="nil"/>
              <w:left w:val="nil"/>
              <w:bottom w:val="nil"/>
              <w:right w:val="nil"/>
            </w:tcBorders>
          </w:tcPr>
          <w:p w:rsidR="009A116B" w:rsidRPr="00E14013" w:rsidRDefault="009A116B" w:rsidP="009A116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14013">
              <w:rPr>
                <w:rFonts w:ascii="Arial" w:hAnsi="Arial" w:cs="Arial"/>
                <w:sz w:val="20"/>
                <w:szCs w:val="20"/>
                <w:lang w:val="es-ES"/>
              </w:rPr>
              <w:t>Reflectancia atmosférica superior [0;1]</w:t>
            </w:r>
          </w:p>
        </w:tc>
        <w:tc>
          <w:tcPr>
            <w:tcW w:w="4671" w:type="dxa"/>
            <w:tcBorders>
              <w:top w:val="nil"/>
              <w:left w:val="nil"/>
              <w:bottom w:val="nil"/>
              <w:right w:val="nil"/>
            </w:tcBorders>
          </w:tcPr>
          <w:p w:rsidR="009A116B" w:rsidRPr="00E14013" w:rsidRDefault="009A116B" w:rsidP="009A116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14013">
              <w:rPr>
                <w:rFonts w:ascii="Arial" w:hAnsi="Arial" w:cs="Arial"/>
                <w:sz w:val="20"/>
                <w:szCs w:val="20"/>
                <w:lang w:val="es-ES"/>
              </w:rPr>
              <w:t>Banda 1 de imagen Landsat 8 (OLI)</w:t>
            </w:r>
          </w:p>
        </w:tc>
      </w:tr>
      <w:tr w:rsidR="009A116B" w:rsidRPr="00E14013" w:rsidTr="00EB35EA">
        <w:tc>
          <w:tcPr>
            <w:cnfStyle w:val="001000000000" w:firstRow="0" w:lastRow="0" w:firstColumn="1" w:lastColumn="0" w:oddVBand="0" w:evenVBand="0" w:oddHBand="0" w:evenHBand="0" w:firstRowFirstColumn="0" w:firstRowLastColumn="0" w:lastRowFirstColumn="0" w:lastRowLastColumn="0"/>
            <w:tcW w:w="2207" w:type="dxa"/>
            <w:tcBorders>
              <w:top w:val="nil"/>
              <w:left w:val="nil"/>
              <w:bottom w:val="nil"/>
              <w:right w:val="nil"/>
            </w:tcBorders>
          </w:tcPr>
          <w:p w:rsidR="009A116B" w:rsidRPr="00E14013" w:rsidRDefault="009A116B" w:rsidP="009A116B">
            <w:pPr>
              <w:jc w:val="both"/>
              <w:rPr>
                <w:rFonts w:ascii="Arial" w:hAnsi="Arial" w:cs="Arial"/>
                <w:sz w:val="20"/>
                <w:szCs w:val="20"/>
                <w:lang w:val="es-ES"/>
              </w:rPr>
            </w:pPr>
            <w:r w:rsidRPr="00E14013">
              <w:rPr>
                <w:rFonts w:ascii="Arial" w:hAnsi="Arial" w:cs="Arial"/>
                <w:sz w:val="20"/>
                <w:szCs w:val="20"/>
                <w:lang w:val="es-ES"/>
              </w:rPr>
              <w:t>B3.asc</w:t>
            </w:r>
          </w:p>
        </w:tc>
        <w:tc>
          <w:tcPr>
            <w:tcW w:w="2207" w:type="dxa"/>
            <w:tcBorders>
              <w:top w:val="nil"/>
              <w:left w:val="nil"/>
              <w:bottom w:val="nil"/>
              <w:right w:val="nil"/>
            </w:tcBorders>
          </w:tcPr>
          <w:p w:rsidR="009A116B" w:rsidRPr="00E14013" w:rsidRDefault="009A116B" w:rsidP="009A116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14013">
              <w:rPr>
                <w:rFonts w:ascii="Arial" w:hAnsi="Arial" w:cs="Arial"/>
                <w:sz w:val="20"/>
                <w:szCs w:val="20"/>
                <w:lang w:val="es-ES"/>
              </w:rPr>
              <w:t>Reflectancia atmosférica superior [0;1]</w:t>
            </w:r>
          </w:p>
        </w:tc>
        <w:tc>
          <w:tcPr>
            <w:tcW w:w="4671" w:type="dxa"/>
            <w:tcBorders>
              <w:top w:val="nil"/>
              <w:left w:val="nil"/>
              <w:bottom w:val="nil"/>
              <w:right w:val="nil"/>
            </w:tcBorders>
          </w:tcPr>
          <w:p w:rsidR="009A116B" w:rsidRPr="00E14013" w:rsidRDefault="009A116B" w:rsidP="009A116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14013">
              <w:rPr>
                <w:rFonts w:ascii="Arial" w:hAnsi="Arial" w:cs="Arial"/>
                <w:sz w:val="20"/>
                <w:szCs w:val="20"/>
                <w:lang w:val="es-ES"/>
              </w:rPr>
              <w:t>Banda 1 de imagen Landsat 8 (OLI)</w:t>
            </w:r>
          </w:p>
        </w:tc>
      </w:tr>
      <w:tr w:rsidR="009A116B" w:rsidRPr="00E14013" w:rsidTr="00EB35EA">
        <w:tc>
          <w:tcPr>
            <w:cnfStyle w:val="001000000000" w:firstRow="0" w:lastRow="0" w:firstColumn="1" w:lastColumn="0" w:oddVBand="0" w:evenVBand="0" w:oddHBand="0" w:evenHBand="0" w:firstRowFirstColumn="0" w:firstRowLastColumn="0" w:lastRowFirstColumn="0" w:lastRowLastColumn="0"/>
            <w:tcW w:w="2207" w:type="dxa"/>
            <w:tcBorders>
              <w:top w:val="nil"/>
              <w:left w:val="nil"/>
              <w:bottom w:val="nil"/>
              <w:right w:val="nil"/>
            </w:tcBorders>
          </w:tcPr>
          <w:p w:rsidR="009A116B" w:rsidRPr="00E14013" w:rsidRDefault="009A116B" w:rsidP="009A116B">
            <w:pPr>
              <w:jc w:val="both"/>
              <w:rPr>
                <w:rFonts w:ascii="Arial" w:hAnsi="Arial" w:cs="Arial"/>
                <w:sz w:val="20"/>
                <w:szCs w:val="20"/>
                <w:lang w:val="es-ES"/>
              </w:rPr>
            </w:pPr>
            <w:r w:rsidRPr="00E14013">
              <w:rPr>
                <w:rFonts w:ascii="Arial" w:hAnsi="Arial" w:cs="Arial"/>
                <w:sz w:val="20"/>
                <w:szCs w:val="20"/>
                <w:lang w:val="es-ES"/>
              </w:rPr>
              <w:t>B4.asc</w:t>
            </w:r>
          </w:p>
        </w:tc>
        <w:tc>
          <w:tcPr>
            <w:tcW w:w="2207" w:type="dxa"/>
            <w:tcBorders>
              <w:top w:val="nil"/>
              <w:left w:val="nil"/>
              <w:bottom w:val="nil"/>
              <w:right w:val="nil"/>
            </w:tcBorders>
          </w:tcPr>
          <w:p w:rsidR="009A116B" w:rsidRPr="00E14013" w:rsidRDefault="009A116B" w:rsidP="009A116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14013">
              <w:rPr>
                <w:rFonts w:ascii="Arial" w:hAnsi="Arial" w:cs="Arial"/>
                <w:sz w:val="20"/>
                <w:szCs w:val="20"/>
                <w:lang w:val="es-ES"/>
              </w:rPr>
              <w:t>Reflectancia atmosférica superior [0;1]</w:t>
            </w:r>
          </w:p>
        </w:tc>
        <w:tc>
          <w:tcPr>
            <w:tcW w:w="4671" w:type="dxa"/>
            <w:tcBorders>
              <w:top w:val="nil"/>
              <w:left w:val="nil"/>
              <w:bottom w:val="nil"/>
              <w:right w:val="nil"/>
            </w:tcBorders>
          </w:tcPr>
          <w:p w:rsidR="009A116B" w:rsidRPr="00E14013" w:rsidRDefault="009A116B" w:rsidP="009A116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14013">
              <w:rPr>
                <w:rFonts w:ascii="Arial" w:hAnsi="Arial" w:cs="Arial"/>
                <w:sz w:val="20"/>
                <w:szCs w:val="20"/>
                <w:lang w:val="es-ES"/>
              </w:rPr>
              <w:t>Banda 1 de imagen Landsat 8 (OLI)</w:t>
            </w:r>
          </w:p>
        </w:tc>
      </w:tr>
      <w:tr w:rsidR="009A116B" w:rsidRPr="00E14013" w:rsidTr="00EB35EA">
        <w:tc>
          <w:tcPr>
            <w:cnfStyle w:val="001000000000" w:firstRow="0" w:lastRow="0" w:firstColumn="1" w:lastColumn="0" w:oddVBand="0" w:evenVBand="0" w:oddHBand="0" w:evenHBand="0" w:firstRowFirstColumn="0" w:firstRowLastColumn="0" w:lastRowFirstColumn="0" w:lastRowLastColumn="0"/>
            <w:tcW w:w="2207" w:type="dxa"/>
            <w:tcBorders>
              <w:top w:val="nil"/>
              <w:left w:val="nil"/>
              <w:bottom w:val="nil"/>
              <w:right w:val="nil"/>
            </w:tcBorders>
          </w:tcPr>
          <w:p w:rsidR="009A116B" w:rsidRPr="00E14013" w:rsidRDefault="009A116B" w:rsidP="009A116B">
            <w:pPr>
              <w:jc w:val="both"/>
              <w:rPr>
                <w:rFonts w:ascii="Arial" w:hAnsi="Arial" w:cs="Arial"/>
                <w:sz w:val="20"/>
                <w:szCs w:val="20"/>
                <w:lang w:val="es-ES"/>
              </w:rPr>
            </w:pPr>
            <w:r w:rsidRPr="00E14013">
              <w:rPr>
                <w:rFonts w:ascii="Arial" w:hAnsi="Arial" w:cs="Arial"/>
                <w:sz w:val="20"/>
                <w:szCs w:val="20"/>
                <w:lang w:val="es-ES"/>
              </w:rPr>
              <w:t>B5.asc</w:t>
            </w:r>
          </w:p>
        </w:tc>
        <w:tc>
          <w:tcPr>
            <w:tcW w:w="2207" w:type="dxa"/>
            <w:tcBorders>
              <w:top w:val="nil"/>
              <w:left w:val="nil"/>
              <w:bottom w:val="nil"/>
              <w:right w:val="nil"/>
            </w:tcBorders>
          </w:tcPr>
          <w:p w:rsidR="009A116B" w:rsidRPr="00E14013" w:rsidRDefault="009A116B" w:rsidP="009A116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14013">
              <w:rPr>
                <w:rFonts w:ascii="Arial" w:hAnsi="Arial" w:cs="Arial"/>
                <w:sz w:val="20"/>
                <w:szCs w:val="20"/>
                <w:lang w:val="es-ES"/>
              </w:rPr>
              <w:t>Reflectancia atmosférica superior [0;1]</w:t>
            </w:r>
          </w:p>
        </w:tc>
        <w:tc>
          <w:tcPr>
            <w:tcW w:w="4671" w:type="dxa"/>
            <w:tcBorders>
              <w:top w:val="nil"/>
              <w:left w:val="nil"/>
              <w:bottom w:val="nil"/>
              <w:right w:val="nil"/>
            </w:tcBorders>
          </w:tcPr>
          <w:p w:rsidR="009A116B" w:rsidRPr="00E14013" w:rsidRDefault="009A116B" w:rsidP="009A116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14013">
              <w:rPr>
                <w:rFonts w:ascii="Arial" w:hAnsi="Arial" w:cs="Arial"/>
                <w:sz w:val="20"/>
                <w:szCs w:val="20"/>
                <w:lang w:val="es-ES"/>
              </w:rPr>
              <w:t>Banda 1 de imagen Landsat 8 (OLI)</w:t>
            </w:r>
          </w:p>
        </w:tc>
      </w:tr>
      <w:tr w:rsidR="009A116B" w:rsidRPr="00E14013" w:rsidTr="00EB35EA">
        <w:tc>
          <w:tcPr>
            <w:cnfStyle w:val="001000000000" w:firstRow="0" w:lastRow="0" w:firstColumn="1" w:lastColumn="0" w:oddVBand="0" w:evenVBand="0" w:oddHBand="0" w:evenHBand="0" w:firstRowFirstColumn="0" w:firstRowLastColumn="0" w:lastRowFirstColumn="0" w:lastRowLastColumn="0"/>
            <w:tcW w:w="2207" w:type="dxa"/>
            <w:tcBorders>
              <w:top w:val="nil"/>
              <w:left w:val="nil"/>
              <w:bottom w:val="nil"/>
              <w:right w:val="nil"/>
            </w:tcBorders>
          </w:tcPr>
          <w:p w:rsidR="009A116B" w:rsidRPr="00E14013" w:rsidRDefault="009A116B" w:rsidP="009A116B">
            <w:pPr>
              <w:jc w:val="both"/>
              <w:rPr>
                <w:rFonts w:ascii="Arial" w:hAnsi="Arial" w:cs="Arial"/>
                <w:sz w:val="20"/>
                <w:szCs w:val="20"/>
                <w:lang w:val="es-ES"/>
              </w:rPr>
            </w:pPr>
            <w:r w:rsidRPr="00E14013">
              <w:rPr>
                <w:rFonts w:ascii="Arial" w:hAnsi="Arial" w:cs="Arial"/>
                <w:sz w:val="20"/>
                <w:szCs w:val="20"/>
                <w:lang w:val="es-ES"/>
              </w:rPr>
              <w:t>B6.asc</w:t>
            </w:r>
          </w:p>
        </w:tc>
        <w:tc>
          <w:tcPr>
            <w:tcW w:w="2207" w:type="dxa"/>
            <w:tcBorders>
              <w:top w:val="nil"/>
              <w:left w:val="nil"/>
              <w:bottom w:val="nil"/>
              <w:right w:val="nil"/>
            </w:tcBorders>
          </w:tcPr>
          <w:p w:rsidR="009A116B" w:rsidRPr="00E14013" w:rsidRDefault="009A116B" w:rsidP="009A116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14013">
              <w:rPr>
                <w:rFonts w:ascii="Arial" w:hAnsi="Arial" w:cs="Arial"/>
                <w:sz w:val="20"/>
                <w:szCs w:val="20"/>
                <w:lang w:val="es-ES"/>
              </w:rPr>
              <w:t>Reflectancia atmosférica superior [0;1]</w:t>
            </w:r>
          </w:p>
        </w:tc>
        <w:tc>
          <w:tcPr>
            <w:tcW w:w="4671" w:type="dxa"/>
            <w:tcBorders>
              <w:top w:val="nil"/>
              <w:left w:val="nil"/>
              <w:bottom w:val="nil"/>
              <w:right w:val="nil"/>
            </w:tcBorders>
          </w:tcPr>
          <w:p w:rsidR="009A116B" w:rsidRPr="00E14013" w:rsidRDefault="009A116B" w:rsidP="009A116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14013">
              <w:rPr>
                <w:rFonts w:ascii="Arial" w:hAnsi="Arial" w:cs="Arial"/>
                <w:sz w:val="20"/>
                <w:szCs w:val="20"/>
                <w:lang w:val="es-ES"/>
              </w:rPr>
              <w:t>Banda 1 de imagen Landsat 8 (OLI)</w:t>
            </w:r>
          </w:p>
        </w:tc>
      </w:tr>
      <w:tr w:rsidR="009A116B" w:rsidRPr="00E14013" w:rsidTr="00EB35EA">
        <w:tc>
          <w:tcPr>
            <w:cnfStyle w:val="001000000000" w:firstRow="0" w:lastRow="0" w:firstColumn="1" w:lastColumn="0" w:oddVBand="0" w:evenVBand="0" w:oddHBand="0" w:evenHBand="0" w:firstRowFirstColumn="0" w:firstRowLastColumn="0" w:lastRowFirstColumn="0" w:lastRowLastColumn="0"/>
            <w:tcW w:w="2207" w:type="dxa"/>
            <w:tcBorders>
              <w:top w:val="nil"/>
              <w:left w:val="nil"/>
              <w:bottom w:val="nil"/>
              <w:right w:val="nil"/>
            </w:tcBorders>
          </w:tcPr>
          <w:p w:rsidR="009A116B" w:rsidRPr="00E14013" w:rsidRDefault="009A116B" w:rsidP="009A116B">
            <w:pPr>
              <w:jc w:val="both"/>
              <w:rPr>
                <w:rFonts w:ascii="Arial" w:hAnsi="Arial" w:cs="Arial"/>
                <w:sz w:val="20"/>
                <w:szCs w:val="20"/>
                <w:lang w:val="es-ES"/>
              </w:rPr>
            </w:pPr>
            <w:r w:rsidRPr="00E14013">
              <w:rPr>
                <w:rFonts w:ascii="Arial" w:hAnsi="Arial" w:cs="Arial"/>
                <w:sz w:val="20"/>
                <w:szCs w:val="20"/>
                <w:lang w:val="es-ES"/>
              </w:rPr>
              <w:t>B7.asc</w:t>
            </w:r>
          </w:p>
        </w:tc>
        <w:tc>
          <w:tcPr>
            <w:tcW w:w="2207" w:type="dxa"/>
            <w:tcBorders>
              <w:top w:val="nil"/>
              <w:left w:val="nil"/>
              <w:bottom w:val="nil"/>
              <w:right w:val="nil"/>
            </w:tcBorders>
          </w:tcPr>
          <w:p w:rsidR="009A116B" w:rsidRPr="00E14013" w:rsidRDefault="009A116B" w:rsidP="009A116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14013">
              <w:rPr>
                <w:rFonts w:ascii="Arial" w:hAnsi="Arial" w:cs="Arial"/>
                <w:sz w:val="20"/>
                <w:szCs w:val="20"/>
                <w:lang w:val="es-ES"/>
              </w:rPr>
              <w:t>Reflectancia atmosférica superior [0;1]</w:t>
            </w:r>
          </w:p>
        </w:tc>
        <w:tc>
          <w:tcPr>
            <w:tcW w:w="4671" w:type="dxa"/>
            <w:tcBorders>
              <w:top w:val="nil"/>
              <w:left w:val="nil"/>
              <w:bottom w:val="nil"/>
              <w:right w:val="nil"/>
            </w:tcBorders>
          </w:tcPr>
          <w:p w:rsidR="009A116B" w:rsidRPr="00E14013" w:rsidRDefault="009A116B" w:rsidP="009A116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14013">
              <w:rPr>
                <w:rFonts w:ascii="Arial" w:hAnsi="Arial" w:cs="Arial"/>
                <w:sz w:val="20"/>
                <w:szCs w:val="20"/>
                <w:lang w:val="es-ES"/>
              </w:rPr>
              <w:t>Banda 1 de imagen Landsat 8 (OLI)</w:t>
            </w:r>
          </w:p>
        </w:tc>
      </w:tr>
      <w:tr w:rsidR="009A116B" w:rsidRPr="00E14013" w:rsidTr="00EB35EA">
        <w:tc>
          <w:tcPr>
            <w:cnfStyle w:val="001000000000" w:firstRow="0" w:lastRow="0" w:firstColumn="1" w:lastColumn="0" w:oddVBand="0" w:evenVBand="0" w:oddHBand="0" w:evenHBand="0" w:firstRowFirstColumn="0" w:firstRowLastColumn="0" w:lastRowFirstColumn="0" w:lastRowLastColumn="0"/>
            <w:tcW w:w="2207" w:type="dxa"/>
            <w:tcBorders>
              <w:top w:val="nil"/>
              <w:left w:val="nil"/>
              <w:bottom w:val="nil"/>
              <w:right w:val="nil"/>
            </w:tcBorders>
          </w:tcPr>
          <w:p w:rsidR="009A116B" w:rsidRPr="00E14013" w:rsidRDefault="009A116B" w:rsidP="00F620C8">
            <w:pPr>
              <w:jc w:val="both"/>
              <w:rPr>
                <w:rFonts w:ascii="Arial" w:hAnsi="Arial" w:cs="Arial"/>
                <w:sz w:val="20"/>
                <w:szCs w:val="20"/>
                <w:lang w:val="es-ES"/>
              </w:rPr>
            </w:pPr>
            <w:proofErr w:type="spellStart"/>
            <w:r w:rsidRPr="00E14013">
              <w:rPr>
                <w:rFonts w:ascii="Arial" w:hAnsi="Arial" w:cs="Arial"/>
                <w:sz w:val="20"/>
                <w:szCs w:val="20"/>
                <w:lang w:val="es-ES"/>
              </w:rPr>
              <w:t>Chl.asc</w:t>
            </w:r>
            <w:proofErr w:type="spellEnd"/>
          </w:p>
        </w:tc>
        <w:tc>
          <w:tcPr>
            <w:tcW w:w="2207" w:type="dxa"/>
            <w:tcBorders>
              <w:top w:val="nil"/>
              <w:left w:val="nil"/>
              <w:bottom w:val="nil"/>
              <w:right w:val="nil"/>
            </w:tcBorders>
          </w:tcPr>
          <w:p w:rsidR="009A116B" w:rsidRPr="00E14013" w:rsidRDefault="009A116B" w:rsidP="00F620C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E14013">
              <w:rPr>
                <w:rFonts w:ascii="Arial" w:hAnsi="Arial" w:cs="Arial"/>
                <w:sz w:val="20"/>
                <w:szCs w:val="20"/>
                <w:lang w:val="es-ES"/>
              </w:rPr>
              <w:t>[0;1]</w:t>
            </w:r>
          </w:p>
        </w:tc>
        <w:tc>
          <w:tcPr>
            <w:tcW w:w="4671" w:type="dxa"/>
            <w:tcBorders>
              <w:top w:val="nil"/>
              <w:left w:val="nil"/>
              <w:bottom w:val="nil"/>
              <w:right w:val="nil"/>
            </w:tcBorders>
          </w:tcPr>
          <w:p w:rsidR="009A116B" w:rsidRPr="00E14013" w:rsidRDefault="009A116B" w:rsidP="00F620C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E14013">
              <w:rPr>
                <w:rFonts w:ascii="Arial" w:hAnsi="Arial" w:cs="Arial"/>
                <w:sz w:val="20"/>
                <w:szCs w:val="20"/>
                <w:lang w:val="es-ES"/>
              </w:rPr>
              <w:t>Razón entre azul y verde (B2 y B3)</w:t>
            </w:r>
          </w:p>
        </w:tc>
      </w:tr>
      <w:tr w:rsidR="009A116B" w:rsidRPr="00E14013" w:rsidTr="00EB35EA">
        <w:tc>
          <w:tcPr>
            <w:cnfStyle w:val="001000000000" w:firstRow="0" w:lastRow="0" w:firstColumn="1" w:lastColumn="0" w:oddVBand="0" w:evenVBand="0" w:oddHBand="0" w:evenHBand="0" w:firstRowFirstColumn="0" w:firstRowLastColumn="0" w:lastRowFirstColumn="0" w:lastRowLastColumn="0"/>
            <w:tcW w:w="2207" w:type="dxa"/>
            <w:tcBorders>
              <w:top w:val="nil"/>
              <w:left w:val="nil"/>
              <w:bottom w:val="nil"/>
              <w:right w:val="nil"/>
            </w:tcBorders>
          </w:tcPr>
          <w:p w:rsidR="009A116B" w:rsidRPr="00E14013" w:rsidRDefault="009A116B" w:rsidP="00F620C8">
            <w:pPr>
              <w:jc w:val="both"/>
              <w:rPr>
                <w:rFonts w:ascii="Arial" w:hAnsi="Arial" w:cs="Arial"/>
                <w:sz w:val="20"/>
                <w:szCs w:val="20"/>
                <w:lang w:val="es-ES"/>
              </w:rPr>
            </w:pPr>
            <w:proofErr w:type="spellStart"/>
            <w:r w:rsidRPr="00E14013">
              <w:rPr>
                <w:rFonts w:ascii="Arial" w:hAnsi="Arial" w:cs="Arial"/>
                <w:sz w:val="20"/>
                <w:szCs w:val="20"/>
                <w:lang w:val="es-ES"/>
              </w:rPr>
              <w:t>EVI.asc</w:t>
            </w:r>
            <w:proofErr w:type="spellEnd"/>
          </w:p>
        </w:tc>
        <w:tc>
          <w:tcPr>
            <w:tcW w:w="2207" w:type="dxa"/>
            <w:tcBorders>
              <w:top w:val="nil"/>
              <w:left w:val="nil"/>
              <w:bottom w:val="nil"/>
              <w:right w:val="nil"/>
            </w:tcBorders>
          </w:tcPr>
          <w:p w:rsidR="009A116B" w:rsidRPr="00E14013" w:rsidRDefault="009A116B" w:rsidP="00F620C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E14013">
              <w:rPr>
                <w:rFonts w:ascii="Arial" w:hAnsi="Arial" w:cs="Arial"/>
                <w:sz w:val="20"/>
                <w:szCs w:val="20"/>
                <w:lang w:val="es-ES"/>
              </w:rPr>
              <w:t>[-1;1]</w:t>
            </w:r>
          </w:p>
        </w:tc>
        <w:tc>
          <w:tcPr>
            <w:tcW w:w="4671" w:type="dxa"/>
            <w:tcBorders>
              <w:top w:val="nil"/>
              <w:left w:val="nil"/>
              <w:bottom w:val="nil"/>
              <w:right w:val="nil"/>
            </w:tcBorders>
          </w:tcPr>
          <w:p w:rsidR="009A116B" w:rsidRPr="00E14013" w:rsidRDefault="00EB35EA" w:rsidP="00F620C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E14013">
              <w:rPr>
                <w:rFonts w:ascii="Arial" w:hAnsi="Arial" w:cs="Arial"/>
                <w:sz w:val="20"/>
                <w:szCs w:val="20"/>
                <w:lang w:val="es-ES"/>
              </w:rPr>
              <w:t>Índice</w:t>
            </w:r>
            <w:r w:rsidR="009A116B" w:rsidRPr="00E14013">
              <w:rPr>
                <w:rFonts w:ascii="Arial" w:hAnsi="Arial" w:cs="Arial"/>
                <w:sz w:val="20"/>
                <w:szCs w:val="20"/>
                <w:lang w:val="es-ES"/>
              </w:rPr>
              <w:t xml:space="preserve"> normalizado de vegetación (Liu et al. 1995)</w:t>
            </w:r>
          </w:p>
        </w:tc>
      </w:tr>
      <w:tr w:rsidR="009A116B" w:rsidRPr="00E14013" w:rsidTr="00EB35EA">
        <w:tc>
          <w:tcPr>
            <w:cnfStyle w:val="001000000000" w:firstRow="0" w:lastRow="0" w:firstColumn="1" w:lastColumn="0" w:oddVBand="0" w:evenVBand="0" w:oddHBand="0" w:evenHBand="0" w:firstRowFirstColumn="0" w:firstRowLastColumn="0" w:lastRowFirstColumn="0" w:lastRowLastColumn="0"/>
            <w:tcW w:w="2207" w:type="dxa"/>
            <w:tcBorders>
              <w:top w:val="nil"/>
              <w:left w:val="nil"/>
              <w:bottom w:val="nil"/>
              <w:right w:val="nil"/>
            </w:tcBorders>
          </w:tcPr>
          <w:p w:rsidR="009A116B" w:rsidRPr="00E14013" w:rsidRDefault="009A116B" w:rsidP="00F620C8">
            <w:pPr>
              <w:jc w:val="both"/>
              <w:rPr>
                <w:rFonts w:ascii="Arial" w:hAnsi="Arial" w:cs="Arial"/>
                <w:sz w:val="20"/>
                <w:szCs w:val="20"/>
                <w:lang w:val="es-ES"/>
              </w:rPr>
            </w:pPr>
            <w:proofErr w:type="spellStart"/>
            <w:r w:rsidRPr="00E14013">
              <w:rPr>
                <w:rFonts w:ascii="Arial" w:hAnsi="Arial" w:cs="Arial"/>
                <w:sz w:val="20"/>
                <w:szCs w:val="20"/>
                <w:lang w:val="es-ES"/>
              </w:rPr>
              <w:t>NDVI.asc</w:t>
            </w:r>
            <w:proofErr w:type="spellEnd"/>
          </w:p>
        </w:tc>
        <w:tc>
          <w:tcPr>
            <w:tcW w:w="2207" w:type="dxa"/>
            <w:tcBorders>
              <w:top w:val="nil"/>
              <w:left w:val="nil"/>
              <w:bottom w:val="nil"/>
              <w:right w:val="nil"/>
            </w:tcBorders>
          </w:tcPr>
          <w:p w:rsidR="009A116B" w:rsidRPr="00E14013" w:rsidRDefault="009A116B" w:rsidP="00F620C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E14013">
              <w:rPr>
                <w:rFonts w:ascii="Arial" w:hAnsi="Arial" w:cs="Arial"/>
                <w:sz w:val="20"/>
                <w:szCs w:val="20"/>
                <w:lang w:val="es-ES"/>
              </w:rPr>
              <w:t>[-2;2]</w:t>
            </w:r>
          </w:p>
        </w:tc>
        <w:tc>
          <w:tcPr>
            <w:tcW w:w="4671" w:type="dxa"/>
            <w:tcBorders>
              <w:top w:val="nil"/>
              <w:left w:val="nil"/>
              <w:bottom w:val="nil"/>
              <w:right w:val="nil"/>
            </w:tcBorders>
          </w:tcPr>
          <w:p w:rsidR="009A116B" w:rsidRPr="00E14013" w:rsidRDefault="00EB35EA" w:rsidP="00F620C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E14013">
              <w:rPr>
                <w:rFonts w:ascii="Arial" w:hAnsi="Arial" w:cs="Arial"/>
                <w:sz w:val="20"/>
                <w:szCs w:val="20"/>
                <w:lang w:val="es-ES"/>
              </w:rPr>
              <w:t>Índice</w:t>
            </w:r>
            <w:r w:rsidR="009A116B" w:rsidRPr="00E14013">
              <w:rPr>
                <w:rFonts w:ascii="Arial" w:hAnsi="Arial" w:cs="Arial"/>
                <w:sz w:val="20"/>
                <w:szCs w:val="20"/>
                <w:lang w:val="es-ES"/>
              </w:rPr>
              <w:t xml:space="preserve"> normalizado de diferencia de vegetación (Huete et al. 1999)</w:t>
            </w:r>
          </w:p>
        </w:tc>
      </w:tr>
      <w:tr w:rsidR="009A116B" w:rsidRPr="00E14013" w:rsidTr="00EB35EA">
        <w:tc>
          <w:tcPr>
            <w:cnfStyle w:val="001000000000" w:firstRow="0" w:lastRow="0" w:firstColumn="1" w:lastColumn="0" w:oddVBand="0" w:evenVBand="0" w:oddHBand="0" w:evenHBand="0" w:firstRowFirstColumn="0" w:firstRowLastColumn="0" w:lastRowFirstColumn="0" w:lastRowLastColumn="0"/>
            <w:tcW w:w="2207" w:type="dxa"/>
            <w:tcBorders>
              <w:top w:val="nil"/>
              <w:left w:val="nil"/>
              <w:bottom w:val="single" w:sz="4" w:space="0" w:color="auto"/>
              <w:right w:val="nil"/>
            </w:tcBorders>
          </w:tcPr>
          <w:p w:rsidR="009A116B" w:rsidRPr="00E14013" w:rsidRDefault="009A116B" w:rsidP="00F620C8">
            <w:pPr>
              <w:jc w:val="both"/>
              <w:rPr>
                <w:rFonts w:ascii="Arial" w:hAnsi="Arial" w:cs="Arial"/>
                <w:sz w:val="20"/>
                <w:szCs w:val="20"/>
                <w:lang w:val="es-ES"/>
              </w:rPr>
            </w:pPr>
            <w:proofErr w:type="spellStart"/>
            <w:r w:rsidRPr="00E14013">
              <w:rPr>
                <w:rFonts w:ascii="Arial" w:hAnsi="Arial" w:cs="Arial"/>
                <w:sz w:val="20"/>
                <w:szCs w:val="20"/>
                <w:lang w:val="es-ES"/>
              </w:rPr>
              <w:t>mask.asc</w:t>
            </w:r>
            <w:proofErr w:type="spellEnd"/>
          </w:p>
        </w:tc>
        <w:tc>
          <w:tcPr>
            <w:tcW w:w="2207" w:type="dxa"/>
            <w:tcBorders>
              <w:top w:val="nil"/>
              <w:left w:val="nil"/>
              <w:bottom w:val="single" w:sz="4" w:space="0" w:color="auto"/>
              <w:right w:val="nil"/>
            </w:tcBorders>
          </w:tcPr>
          <w:p w:rsidR="009A116B" w:rsidRPr="00E14013" w:rsidRDefault="009A116B" w:rsidP="00F620C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E14013">
              <w:rPr>
                <w:rFonts w:ascii="Arial" w:hAnsi="Arial" w:cs="Arial"/>
                <w:sz w:val="20"/>
                <w:szCs w:val="20"/>
                <w:lang w:val="es-ES"/>
              </w:rPr>
              <w:t>[NaN;1]</w:t>
            </w:r>
          </w:p>
        </w:tc>
        <w:tc>
          <w:tcPr>
            <w:tcW w:w="4671" w:type="dxa"/>
            <w:tcBorders>
              <w:top w:val="nil"/>
              <w:left w:val="nil"/>
              <w:bottom w:val="single" w:sz="4" w:space="0" w:color="auto"/>
              <w:right w:val="nil"/>
            </w:tcBorders>
          </w:tcPr>
          <w:p w:rsidR="009A116B" w:rsidRPr="00E14013" w:rsidRDefault="009A116B" w:rsidP="00F620C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sidRPr="00E14013">
              <w:rPr>
                <w:rFonts w:ascii="Arial" w:hAnsi="Arial" w:cs="Arial"/>
                <w:sz w:val="20"/>
                <w:szCs w:val="20"/>
                <w:lang w:val="es-ES"/>
              </w:rPr>
              <w:t>Mascara que identifica los principales cursos de agua y humedal en el área de estudio</w:t>
            </w:r>
          </w:p>
        </w:tc>
      </w:tr>
    </w:tbl>
    <w:p w:rsidR="008D3980" w:rsidRPr="00E14013" w:rsidRDefault="008D3980" w:rsidP="00F620C8">
      <w:pPr>
        <w:jc w:val="both"/>
        <w:rPr>
          <w:rFonts w:ascii="Arial" w:hAnsi="Arial" w:cs="Arial"/>
          <w:sz w:val="20"/>
          <w:szCs w:val="20"/>
          <w:lang w:val="es-ES"/>
        </w:rPr>
      </w:pPr>
    </w:p>
    <w:p w:rsidR="008D3980" w:rsidRPr="00E14013" w:rsidRDefault="00EB35EA" w:rsidP="00F620C8">
      <w:pPr>
        <w:jc w:val="both"/>
        <w:rPr>
          <w:rFonts w:ascii="Arial" w:hAnsi="Arial" w:cs="Arial"/>
          <w:b/>
          <w:bCs/>
          <w:sz w:val="20"/>
          <w:szCs w:val="20"/>
          <w:lang w:val="es-ES"/>
        </w:rPr>
      </w:pPr>
      <w:r w:rsidRPr="00E14013">
        <w:rPr>
          <w:rFonts w:ascii="Arial" w:hAnsi="Arial" w:cs="Arial"/>
          <w:sz w:val="20"/>
          <w:szCs w:val="20"/>
          <w:lang w:val="es-ES"/>
        </w:rPr>
        <w:br w:type="column"/>
      </w:r>
      <w:r w:rsidR="00E14013" w:rsidRPr="00E14013">
        <w:rPr>
          <w:rFonts w:ascii="Arial" w:hAnsi="Arial" w:cs="Arial"/>
          <w:b/>
          <w:bCs/>
          <w:sz w:val="20"/>
          <w:szCs w:val="20"/>
          <w:lang w:val="es-ES"/>
        </w:rPr>
        <w:lastRenderedPageBreak/>
        <w:t>Procesamiento y características de las imágenes</w:t>
      </w:r>
    </w:p>
    <w:p w:rsidR="00E14013" w:rsidRPr="00E14013" w:rsidRDefault="009A116B" w:rsidP="00F620C8">
      <w:pPr>
        <w:jc w:val="both"/>
        <w:rPr>
          <w:rFonts w:ascii="Arial" w:hAnsi="Arial" w:cs="Arial"/>
          <w:sz w:val="20"/>
          <w:szCs w:val="20"/>
          <w:lang w:val="es-ES"/>
        </w:rPr>
      </w:pPr>
      <w:r w:rsidRPr="00E14013">
        <w:rPr>
          <w:rFonts w:ascii="Arial" w:eastAsia="Times New Roman" w:hAnsi="Arial" w:cs="Arial"/>
          <w:kern w:val="1"/>
          <w:sz w:val="20"/>
          <w:szCs w:val="20"/>
          <w:lang w:eastAsia="ar-SA"/>
        </w:rPr>
        <w:t xml:space="preserve">Como se menciona anteriormente, todos estos corresponden a archivos </w:t>
      </w:r>
      <w:r w:rsidRPr="00E14013">
        <w:rPr>
          <w:rFonts w:ascii="Arial" w:hAnsi="Arial" w:cs="Arial"/>
          <w:sz w:val="20"/>
          <w:szCs w:val="20"/>
          <w:lang w:val="es-ES"/>
        </w:rPr>
        <w:t xml:space="preserve">de sistema de información geográfica (SIG) en formato de grilla </w:t>
      </w:r>
      <w:proofErr w:type="spellStart"/>
      <w:r w:rsidRPr="00E14013">
        <w:rPr>
          <w:rFonts w:ascii="Arial" w:hAnsi="Arial" w:cs="Arial"/>
          <w:sz w:val="20"/>
          <w:szCs w:val="20"/>
          <w:lang w:val="es-ES"/>
        </w:rPr>
        <w:t>ascii</w:t>
      </w:r>
      <w:proofErr w:type="spellEnd"/>
      <w:r w:rsidRPr="00E14013">
        <w:rPr>
          <w:rFonts w:ascii="Arial" w:hAnsi="Arial" w:cs="Arial"/>
          <w:sz w:val="20"/>
          <w:szCs w:val="20"/>
          <w:lang w:val="es-ES"/>
        </w:rPr>
        <w:t xml:space="preserve"> (Extensión *.</w:t>
      </w:r>
      <w:proofErr w:type="spellStart"/>
      <w:r w:rsidRPr="00E14013">
        <w:rPr>
          <w:rFonts w:ascii="Arial" w:hAnsi="Arial" w:cs="Arial"/>
          <w:sz w:val="20"/>
          <w:szCs w:val="20"/>
          <w:lang w:val="es-ES"/>
        </w:rPr>
        <w:t>asc</w:t>
      </w:r>
      <w:proofErr w:type="spellEnd"/>
      <w:r w:rsidRPr="00E14013">
        <w:rPr>
          <w:rFonts w:ascii="Arial" w:hAnsi="Arial" w:cs="Arial"/>
          <w:sz w:val="20"/>
          <w:szCs w:val="20"/>
          <w:lang w:val="es-ES"/>
        </w:rPr>
        <w:t xml:space="preserve">), con coordenadas geográficas en grados decimales de latitud y longitud, usando el sistema </w:t>
      </w:r>
      <w:proofErr w:type="spellStart"/>
      <w:r w:rsidRPr="00E14013">
        <w:rPr>
          <w:rFonts w:ascii="Arial" w:hAnsi="Arial" w:cs="Arial"/>
          <w:sz w:val="20"/>
          <w:szCs w:val="20"/>
          <w:lang w:val="es-ES"/>
        </w:rPr>
        <w:t>geodético</w:t>
      </w:r>
      <w:proofErr w:type="spellEnd"/>
      <w:r w:rsidRPr="00E14013">
        <w:rPr>
          <w:rFonts w:ascii="Arial" w:hAnsi="Arial" w:cs="Arial"/>
          <w:sz w:val="20"/>
          <w:szCs w:val="20"/>
          <w:lang w:val="es-ES"/>
        </w:rPr>
        <w:t xml:space="preserve"> de coordenadas WGS 84 sin proyección. Todas las imágenes utilizadas fueron obtenidas desde </w:t>
      </w:r>
      <w:r w:rsidR="00EB35EA" w:rsidRPr="00E14013">
        <w:rPr>
          <w:rFonts w:ascii="Arial" w:hAnsi="Arial" w:cs="Arial"/>
          <w:sz w:val="20"/>
          <w:szCs w:val="20"/>
          <w:lang w:val="es-ES"/>
        </w:rPr>
        <w:t xml:space="preserve">el archivo histórico de imágenes satelitales Landsat 8 del Servicio Geológico de Estados Unidos (USGS; </w:t>
      </w:r>
      <w:hyperlink r:id="rId5" w:history="1">
        <w:r w:rsidR="00EB35EA" w:rsidRPr="00E14013">
          <w:rPr>
            <w:rStyle w:val="Hipervnculo"/>
            <w:rFonts w:ascii="Arial" w:hAnsi="Arial" w:cs="Arial"/>
            <w:sz w:val="20"/>
            <w:szCs w:val="20"/>
            <w:lang w:val="es-ES"/>
          </w:rPr>
          <w:t>http://earthexplorer.usgs.gov/</w:t>
        </w:r>
      </w:hyperlink>
      <w:r w:rsidR="00EB35EA" w:rsidRPr="00E14013">
        <w:rPr>
          <w:rFonts w:ascii="Arial" w:hAnsi="Arial" w:cs="Arial"/>
          <w:sz w:val="20"/>
          <w:szCs w:val="20"/>
          <w:lang w:val="es-ES"/>
        </w:rPr>
        <w:t xml:space="preserve">). En todos los casos, el área de estudio tiene como punto central las coordenadas 40⁰19'20"S, 72⁰51'00"W, correspondiente a la región comprendida en la combinación 233/88 del Sistema Mundial de Referencia 2 (WRS-2). Para poder contar con imágenes adecuadas, se examinó el archivo de imágenes buscando seleccionar aquellas fechas para las cuales se contase con una baja cobertura de nubes sobre el humedal para cada una de las temporadas de estudio. Usualmente, esto corresponde a imágenes satelitales con una cobertura de nubes inferior al 20% del área de barrido satelital en la celda 233/88 WRS2. </w:t>
      </w:r>
    </w:p>
    <w:p w:rsidR="00E14013" w:rsidRPr="00E14013" w:rsidRDefault="00E14013" w:rsidP="00F620C8">
      <w:pPr>
        <w:jc w:val="both"/>
        <w:rPr>
          <w:rFonts w:ascii="Arial" w:hAnsi="Arial" w:cs="Arial"/>
          <w:sz w:val="20"/>
          <w:szCs w:val="20"/>
          <w:lang w:val="es-ES"/>
        </w:rPr>
      </w:pPr>
      <w:r w:rsidRPr="00E14013">
        <w:rPr>
          <w:rFonts w:ascii="Arial" w:hAnsi="Arial" w:cs="Arial"/>
          <w:sz w:val="20"/>
          <w:szCs w:val="20"/>
          <w:lang w:val="es-ES"/>
        </w:rPr>
        <w:t xml:space="preserve">En todos los casos, la imagen satelital obtenida del archivo histórico del sensor OLI fue procesada y calibrada radiométricamente, y corregida de acuerdo </w:t>
      </w:r>
      <w:r>
        <w:rPr>
          <w:rFonts w:ascii="Arial" w:hAnsi="Arial" w:cs="Arial"/>
          <w:sz w:val="20"/>
          <w:szCs w:val="20"/>
          <w:lang w:val="es-ES"/>
        </w:rPr>
        <w:t>con</w:t>
      </w:r>
      <w:r w:rsidRPr="00E14013">
        <w:rPr>
          <w:rFonts w:ascii="Arial" w:hAnsi="Arial" w:cs="Arial"/>
          <w:sz w:val="20"/>
          <w:szCs w:val="20"/>
          <w:lang w:val="es-ES"/>
        </w:rPr>
        <w:t xml:space="preserve"> lo descrito para aguas turbias (caso-2), mediante las ecuaciones y parámetros descritos en la literatura (</w:t>
      </w:r>
      <w:proofErr w:type="spellStart"/>
      <w:r w:rsidRPr="00E14013">
        <w:rPr>
          <w:rFonts w:ascii="Arial" w:hAnsi="Arial" w:cs="Arial"/>
          <w:sz w:val="20"/>
          <w:szCs w:val="20"/>
          <w:lang w:val="es-ES"/>
        </w:rPr>
        <w:t>Chander</w:t>
      </w:r>
      <w:proofErr w:type="spellEnd"/>
      <w:r w:rsidRPr="00E14013">
        <w:rPr>
          <w:rFonts w:ascii="Arial" w:hAnsi="Arial" w:cs="Arial"/>
          <w:sz w:val="20"/>
          <w:szCs w:val="20"/>
          <w:lang w:val="es-ES"/>
        </w:rPr>
        <w:t xml:space="preserve"> &amp; </w:t>
      </w:r>
      <w:proofErr w:type="spellStart"/>
      <w:r w:rsidRPr="00E14013">
        <w:rPr>
          <w:rFonts w:ascii="Arial" w:hAnsi="Arial" w:cs="Arial"/>
          <w:sz w:val="20"/>
          <w:szCs w:val="20"/>
          <w:lang w:val="es-ES"/>
        </w:rPr>
        <w:t>Markham</w:t>
      </w:r>
      <w:proofErr w:type="spellEnd"/>
      <w:r w:rsidRPr="00E14013">
        <w:rPr>
          <w:rFonts w:ascii="Arial" w:hAnsi="Arial" w:cs="Arial"/>
          <w:sz w:val="20"/>
          <w:szCs w:val="20"/>
          <w:lang w:val="es-ES"/>
        </w:rPr>
        <w:t xml:space="preserve"> 2003; </w:t>
      </w:r>
      <w:proofErr w:type="spellStart"/>
      <w:r w:rsidRPr="00E14013">
        <w:rPr>
          <w:rFonts w:ascii="Arial" w:hAnsi="Arial" w:cs="Arial"/>
          <w:sz w:val="20"/>
          <w:szCs w:val="20"/>
          <w:lang w:val="es-ES"/>
        </w:rPr>
        <w:t>Hwan-Ahn</w:t>
      </w:r>
      <w:proofErr w:type="spellEnd"/>
      <w:r w:rsidRPr="00E14013">
        <w:rPr>
          <w:rFonts w:ascii="Arial" w:hAnsi="Arial" w:cs="Arial"/>
          <w:sz w:val="20"/>
          <w:szCs w:val="20"/>
          <w:lang w:val="es-ES"/>
        </w:rPr>
        <w:t xml:space="preserve"> et al., 2004; Lagos et al., 2008). Estos procedimientos permitieron la transformación de los valores de los números digitales (DN) presentes en las distintas bandas de datos de cada </w:t>
      </w:r>
      <w:proofErr w:type="spellStart"/>
      <w:r w:rsidRPr="00E14013">
        <w:rPr>
          <w:rFonts w:ascii="Arial" w:hAnsi="Arial" w:cs="Arial"/>
          <w:sz w:val="20"/>
          <w:szCs w:val="20"/>
          <w:lang w:val="es-ES"/>
        </w:rPr>
        <w:t>imágen</w:t>
      </w:r>
      <w:proofErr w:type="spellEnd"/>
      <w:r w:rsidRPr="00E14013">
        <w:rPr>
          <w:rFonts w:ascii="Arial" w:hAnsi="Arial" w:cs="Arial"/>
          <w:sz w:val="20"/>
          <w:szCs w:val="20"/>
          <w:lang w:val="es-ES"/>
        </w:rPr>
        <w:t xml:space="preserve"> a valores de porcentajes de reflectancia atmosférica superior (RTOA), permitiendo la comparación con imágenes obtenidas en diferentes fechas, o bien con imágenes captadas por diferentes sensores, como por ejemplo los sensores TM, TM+ o ETM, correspondientes a las misiones Landsat anteriores a la misión Landsat 8. Dadas las características del HRC, y conforme a los estudios previos, se aplicó una corrección atmosférica para aguas turbias caso-2, mediante el método de </w:t>
      </w:r>
      <w:proofErr w:type="spellStart"/>
      <w:r w:rsidRPr="00E14013">
        <w:rPr>
          <w:rFonts w:ascii="Arial" w:hAnsi="Arial" w:cs="Arial"/>
          <w:sz w:val="20"/>
          <w:szCs w:val="20"/>
          <w:lang w:val="es-ES"/>
        </w:rPr>
        <w:t>path</w:t>
      </w:r>
      <w:proofErr w:type="spellEnd"/>
      <w:r w:rsidRPr="00E14013">
        <w:rPr>
          <w:rFonts w:ascii="Arial" w:hAnsi="Arial" w:cs="Arial"/>
          <w:sz w:val="20"/>
          <w:szCs w:val="20"/>
          <w:lang w:val="es-ES"/>
        </w:rPr>
        <w:t xml:space="preserve"> </w:t>
      </w:r>
      <w:proofErr w:type="spellStart"/>
      <w:r w:rsidRPr="00E14013">
        <w:rPr>
          <w:rFonts w:ascii="Arial" w:hAnsi="Arial" w:cs="Arial"/>
          <w:sz w:val="20"/>
          <w:szCs w:val="20"/>
          <w:lang w:val="es-ES"/>
        </w:rPr>
        <w:t>extraction</w:t>
      </w:r>
      <w:proofErr w:type="spellEnd"/>
      <w:r w:rsidRPr="00E14013">
        <w:rPr>
          <w:rFonts w:ascii="Arial" w:hAnsi="Arial" w:cs="Arial"/>
          <w:sz w:val="20"/>
          <w:szCs w:val="20"/>
          <w:lang w:val="es-ES"/>
        </w:rPr>
        <w:t xml:space="preserve"> (</w:t>
      </w:r>
      <w:proofErr w:type="spellStart"/>
      <w:r w:rsidRPr="00E14013">
        <w:rPr>
          <w:rFonts w:ascii="Arial" w:hAnsi="Arial" w:cs="Arial"/>
          <w:sz w:val="20"/>
          <w:szCs w:val="20"/>
          <w:lang w:val="es-ES"/>
        </w:rPr>
        <w:t>Hwan-Ahn</w:t>
      </w:r>
      <w:proofErr w:type="spellEnd"/>
      <w:r w:rsidRPr="00E14013">
        <w:rPr>
          <w:rFonts w:ascii="Arial" w:hAnsi="Arial" w:cs="Arial"/>
          <w:sz w:val="20"/>
          <w:szCs w:val="20"/>
          <w:lang w:val="es-ES"/>
        </w:rPr>
        <w:t xml:space="preserve"> et al., 2004; Lagos et al., 2008;). Esta transformación permite dar cuenta de los efectos de la absorción y dispersión sobre la reflectancia del agua. Estos se deben a la radiación difusiva causada por la dispersión de fotones por las moléculas de aire y aerosoles. Esta se suma a aquella causada por el reflejo en la superficie del agua por efecto de los sólidos suspendidos totales (SST), clorofila y la materia orgánica disuelta opaca (CDOM).</w:t>
      </w:r>
    </w:p>
    <w:p w:rsidR="009A116B" w:rsidRPr="00E14013" w:rsidRDefault="00EB35EA" w:rsidP="00F620C8">
      <w:pPr>
        <w:jc w:val="both"/>
        <w:rPr>
          <w:rFonts w:ascii="Arial" w:hAnsi="Arial" w:cs="Arial"/>
          <w:sz w:val="20"/>
          <w:szCs w:val="20"/>
          <w:lang w:val="es-ES"/>
        </w:rPr>
      </w:pPr>
      <w:r w:rsidRPr="00E14013">
        <w:rPr>
          <w:rFonts w:ascii="Arial" w:hAnsi="Arial" w:cs="Arial"/>
          <w:sz w:val="20"/>
          <w:szCs w:val="20"/>
          <w:lang w:val="es-ES"/>
        </w:rPr>
        <w:t>En la siguiente tabla se entregan las características de las bandas del sensor OLI a bordo de la misión satelital Landsat 8.</w:t>
      </w:r>
    </w:p>
    <w:p w:rsidR="009A116B" w:rsidRPr="00E14013" w:rsidRDefault="009A116B" w:rsidP="00F620C8">
      <w:pPr>
        <w:jc w:val="both"/>
        <w:rPr>
          <w:rFonts w:ascii="Arial" w:hAnsi="Arial" w:cs="Arial"/>
          <w:sz w:val="20"/>
          <w:szCs w:val="20"/>
          <w:lang w:val="es-ES"/>
        </w:rPr>
      </w:pPr>
      <w:r w:rsidRPr="00E14013">
        <w:rPr>
          <w:rFonts w:ascii="Arial" w:eastAsia="Times New Roman" w:hAnsi="Arial" w:cs="Arial"/>
          <w:kern w:val="1"/>
          <w:sz w:val="20"/>
          <w:szCs w:val="20"/>
          <w:lang w:eastAsia="ar-SA"/>
        </w:rPr>
        <w:t>Tabla 2: Bandas del sensor OLI, misión Landsat 8. La Tabla muestra, para las distintas bandas del sensor OLI los atributos o colores que capta cada banda, al igual que la longitud de onda y la resolución espacial o tamaño de pixel.</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739"/>
        <w:gridCol w:w="2444"/>
        <w:gridCol w:w="1815"/>
        <w:gridCol w:w="1296"/>
      </w:tblGrid>
      <w:tr w:rsidR="009A116B" w:rsidRPr="00E14013" w:rsidTr="00D65CCD">
        <w:trPr>
          <w:trHeight w:val="497"/>
          <w:jc w:val="center"/>
        </w:trPr>
        <w:tc>
          <w:tcPr>
            <w:tcW w:w="739" w:type="dxa"/>
            <w:tcBorders>
              <w:top w:val="single" w:sz="4" w:space="0" w:color="auto"/>
              <w:bottom w:val="single" w:sz="4" w:space="0" w:color="auto"/>
            </w:tcBorders>
            <w:shd w:val="clear" w:color="auto" w:fill="auto"/>
          </w:tcPr>
          <w:p w:rsidR="009A116B" w:rsidRPr="00E14013" w:rsidRDefault="00EB35EA" w:rsidP="00D65CCD">
            <w:pPr>
              <w:suppressAutoHyphens/>
              <w:spacing w:after="0" w:line="240" w:lineRule="auto"/>
              <w:jc w:val="center"/>
              <w:rPr>
                <w:rFonts w:ascii="Arial" w:eastAsia="Times New Roman" w:hAnsi="Arial" w:cs="Arial"/>
                <w:b/>
                <w:kern w:val="1"/>
                <w:sz w:val="20"/>
                <w:szCs w:val="20"/>
                <w:lang w:val="es-ES" w:eastAsia="zh-CN"/>
              </w:rPr>
            </w:pPr>
            <w:r w:rsidRPr="00E14013">
              <w:rPr>
                <w:rFonts w:ascii="Arial" w:eastAsia="Times New Roman" w:hAnsi="Arial" w:cs="Arial"/>
                <w:b/>
                <w:kern w:val="1"/>
                <w:sz w:val="20"/>
                <w:szCs w:val="20"/>
                <w:lang w:val="es-ES" w:eastAsia="zh-CN"/>
              </w:rPr>
              <w:t>B</w:t>
            </w:r>
            <w:r w:rsidR="009A116B" w:rsidRPr="00E14013">
              <w:rPr>
                <w:rFonts w:ascii="Arial" w:eastAsia="Times New Roman" w:hAnsi="Arial" w:cs="Arial"/>
                <w:b/>
                <w:kern w:val="1"/>
                <w:sz w:val="20"/>
                <w:szCs w:val="20"/>
                <w:lang w:val="es-ES" w:eastAsia="zh-CN"/>
              </w:rPr>
              <w:t>anda</w:t>
            </w:r>
          </w:p>
        </w:tc>
        <w:tc>
          <w:tcPr>
            <w:tcW w:w="2444" w:type="dxa"/>
            <w:tcBorders>
              <w:top w:val="single" w:sz="4" w:space="0" w:color="auto"/>
              <w:bottom w:val="single" w:sz="4" w:space="0" w:color="auto"/>
            </w:tcBorders>
            <w:shd w:val="clear" w:color="auto" w:fill="auto"/>
            <w:vAlign w:val="bottom"/>
          </w:tcPr>
          <w:p w:rsidR="009A116B" w:rsidRPr="00E14013" w:rsidRDefault="009A116B" w:rsidP="00D65CCD">
            <w:pPr>
              <w:suppressAutoHyphens/>
              <w:spacing w:after="0" w:line="240" w:lineRule="auto"/>
              <w:jc w:val="center"/>
              <w:rPr>
                <w:rFonts w:ascii="Arial" w:eastAsia="Times New Roman" w:hAnsi="Arial" w:cs="Arial"/>
                <w:b/>
                <w:kern w:val="1"/>
                <w:sz w:val="20"/>
                <w:szCs w:val="20"/>
                <w:lang w:val="es-ES" w:eastAsia="zh-CN"/>
              </w:rPr>
            </w:pPr>
            <w:r w:rsidRPr="00E14013">
              <w:rPr>
                <w:rFonts w:ascii="Arial" w:eastAsia="Times New Roman" w:hAnsi="Arial" w:cs="Arial"/>
                <w:b/>
                <w:kern w:val="1"/>
                <w:sz w:val="20"/>
                <w:szCs w:val="20"/>
                <w:lang w:val="es-ES" w:eastAsia="zh-CN"/>
              </w:rPr>
              <w:t>atributo o color</w:t>
            </w:r>
          </w:p>
          <w:p w:rsidR="009A116B" w:rsidRPr="00E14013" w:rsidRDefault="009A116B" w:rsidP="00D65CCD">
            <w:pPr>
              <w:suppressAutoHyphens/>
              <w:spacing w:after="0" w:line="240" w:lineRule="auto"/>
              <w:jc w:val="center"/>
              <w:rPr>
                <w:rFonts w:ascii="Arial" w:eastAsia="Times New Roman" w:hAnsi="Arial" w:cs="Arial"/>
                <w:b/>
                <w:kern w:val="1"/>
                <w:sz w:val="20"/>
                <w:szCs w:val="20"/>
                <w:lang w:val="es-ES" w:eastAsia="zh-CN"/>
              </w:rPr>
            </w:pPr>
          </w:p>
        </w:tc>
        <w:tc>
          <w:tcPr>
            <w:tcW w:w="1815" w:type="dxa"/>
            <w:tcBorders>
              <w:top w:val="single" w:sz="4" w:space="0" w:color="auto"/>
              <w:bottom w:val="single" w:sz="4" w:space="0" w:color="auto"/>
            </w:tcBorders>
            <w:shd w:val="clear" w:color="auto" w:fill="auto"/>
            <w:vAlign w:val="bottom"/>
          </w:tcPr>
          <w:p w:rsidR="009A116B" w:rsidRPr="00E14013" w:rsidRDefault="009A116B" w:rsidP="00D65CCD">
            <w:pPr>
              <w:suppressAutoHyphens/>
              <w:spacing w:after="0" w:line="240" w:lineRule="auto"/>
              <w:jc w:val="center"/>
              <w:rPr>
                <w:rFonts w:ascii="Arial" w:eastAsia="Times New Roman" w:hAnsi="Arial" w:cs="Arial"/>
                <w:b/>
                <w:kern w:val="1"/>
                <w:sz w:val="20"/>
                <w:szCs w:val="20"/>
                <w:lang w:val="es-ES" w:eastAsia="zh-CN"/>
              </w:rPr>
            </w:pPr>
            <w:r w:rsidRPr="00E14013">
              <w:rPr>
                <w:rFonts w:ascii="Arial" w:eastAsia="Times New Roman" w:hAnsi="Arial" w:cs="Arial"/>
                <w:b/>
                <w:kern w:val="1"/>
                <w:sz w:val="20"/>
                <w:szCs w:val="20"/>
                <w:lang w:val="es-ES" w:eastAsia="zh-CN"/>
              </w:rPr>
              <w:t>longitud de onda</w:t>
            </w:r>
            <w:r w:rsidRPr="00E14013">
              <w:rPr>
                <w:rFonts w:ascii="Arial" w:eastAsia="Times New Roman" w:hAnsi="Arial" w:cs="Arial"/>
                <w:b/>
                <w:kern w:val="1"/>
                <w:sz w:val="20"/>
                <w:szCs w:val="20"/>
                <w:lang w:val="es-ES" w:eastAsia="zh-CN"/>
              </w:rPr>
              <w:br/>
              <w:t>(</w:t>
            </w:r>
            <w:r w:rsidRPr="00E14013">
              <w:rPr>
                <w:rFonts w:ascii="Arial" w:eastAsia="Times New Roman" w:hAnsi="Arial" w:cs="Arial"/>
                <w:b/>
                <w:kern w:val="1"/>
                <w:sz w:val="20"/>
                <w:szCs w:val="20"/>
                <w:lang w:val="es-ES" w:eastAsia="zh-CN"/>
              </w:rPr>
              <w:t>m)</w:t>
            </w:r>
          </w:p>
        </w:tc>
        <w:tc>
          <w:tcPr>
            <w:tcW w:w="1296" w:type="dxa"/>
            <w:tcBorders>
              <w:top w:val="single" w:sz="4" w:space="0" w:color="auto"/>
              <w:bottom w:val="single" w:sz="4" w:space="0" w:color="auto"/>
            </w:tcBorders>
            <w:shd w:val="clear" w:color="auto" w:fill="auto"/>
            <w:vAlign w:val="bottom"/>
          </w:tcPr>
          <w:p w:rsidR="009A116B" w:rsidRPr="00E14013" w:rsidRDefault="009A116B" w:rsidP="00D65CCD">
            <w:pPr>
              <w:suppressAutoHyphens/>
              <w:spacing w:after="0" w:line="240" w:lineRule="auto"/>
              <w:jc w:val="center"/>
              <w:rPr>
                <w:rFonts w:ascii="Arial" w:eastAsia="Times New Roman" w:hAnsi="Arial" w:cs="Arial"/>
                <w:color w:val="00000A"/>
                <w:kern w:val="1"/>
                <w:sz w:val="20"/>
                <w:szCs w:val="20"/>
                <w:lang w:val="es-ES" w:eastAsia="zh-CN"/>
              </w:rPr>
            </w:pPr>
            <w:r w:rsidRPr="00E14013">
              <w:rPr>
                <w:rFonts w:ascii="Arial" w:eastAsia="Times New Roman" w:hAnsi="Arial" w:cs="Arial"/>
                <w:b/>
                <w:kern w:val="1"/>
                <w:sz w:val="20"/>
                <w:szCs w:val="20"/>
                <w:lang w:val="es-ES" w:eastAsia="zh-CN"/>
              </w:rPr>
              <w:t>resolución</w:t>
            </w:r>
            <w:r w:rsidRPr="00E14013">
              <w:rPr>
                <w:rFonts w:ascii="Arial" w:eastAsia="Times New Roman" w:hAnsi="Arial" w:cs="Arial"/>
                <w:b/>
                <w:kern w:val="1"/>
                <w:sz w:val="20"/>
                <w:szCs w:val="20"/>
                <w:lang w:val="es-ES" w:eastAsia="zh-CN"/>
              </w:rPr>
              <w:br/>
              <w:t>(m)</w:t>
            </w:r>
          </w:p>
        </w:tc>
      </w:tr>
      <w:tr w:rsidR="009A116B" w:rsidRPr="00E14013" w:rsidTr="00D65CCD">
        <w:tblPrEx>
          <w:tblCellMar>
            <w:top w:w="0" w:type="dxa"/>
            <w:left w:w="0" w:type="dxa"/>
            <w:bottom w:w="0" w:type="dxa"/>
            <w:right w:w="0" w:type="dxa"/>
          </w:tblCellMar>
        </w:tblPrEx>
        <w:trPr>
          <w:trHeight w:val="256"/>
          <w:jc w:val="center"/>
        </w:trPr>
        <w:tc>
          <w:tcPr>
            <w:tcW w:w="739" w:type="dxa"/>
            <w:tcBorders>
              <w:top w:val="single" w:sz="4" w:space="0" w:color="auto"/>
            </w:tcBorders>
            <w:shd w:val="clear" w:color="auto" w:fill="auto"/>
            <w:vAlign w:val="bottom"/>
          </w:tcPr>
          <w:p w:rsidR="009A116B" w:rsidRPr="00E14013" w:rsidRDefault="009A116B" w:rsidP="00D65CCD">
            <w:pPr>
              <w:suppressAutoHyphens/>
              <w:spacing w:after="0" w:line="240" w:lineRule="auto"/>
              <w:jc w:val="center"/>
              <w:rPr>
                <w:rFonts w:ascii="Arial" w:eastAsia="Times New Roman" w:hAnsi="Arial" w:cs="Arial"/>
                <w:b/>
                <w:bCs/>
                <w:kern w:val="1"/>
                <w:sz w:val="20"/>
                <w:szCs w:val="20"/>
                <w:lang w:val="es-ES" w:eastAsia="zh-CN"/>
              </w:rPr>
            </w:pPr>
            <w:r w:rsidRPr="00E14013">
              <w:rPr>
                <w:rFonts w:ascii="Arial" w:eastAsia="Times New Roman" w:hAnsi="Arial" w:cs="Arial"/>
                <w:b/>
                <w:bCs/>
                <w:kern w:val="1"/>
                <w:sz w:val="20"/>
                <w:szCs w:val="20"/>
                <w:lang w:val="es-ES" w:eastAsia="zh-CN"/>
              </w:rPr>
              <w:t>1</w:t>
            </w:r>
          </w:p>
        </w:tc>
        <w:tc>
          <w:tcPr>
            <w:tcW w:w="2444" w:type="dxa"/>
            <w:tcBorders>
              <w:top w:val="single" w:sz="4" w:space="0" w:color="auto"/>
            </w:tcBorders>
            <w:shd w:val="clear" w:color="auto" w:fill="auto"/>
            <w:vAlign w:val="bottom"/>
          </w:tcPr>
          <w:p w:rsidR="009A116B" w:rsidRPr="00E14013" w:rsidRDefault="009A116B" w:rsidP="00D65CCD">
            <w:pPr>
              <w:suppressAutoHyphens/>
              <w:spacing w:after="0" w:line="240" w:lineRule="auto"/>
              <w:rPr>
                <w:rFonts w:ascii="Arial" w:eastAsia="Times New Roman" w:hAnsi="Arial" w:cs="Arial"/>
                <w:kern w:val="1"/>
                <w:sz w:val="20"/>
                <w:szCs w:val="20"/>
                <w:lang w:val="es-ES" w:eastAsia="zh-CN"/>
              </w:rPr>
            </w:pPr>
            <w:r w:rsidRPr="00E14013">
              <w:rPr>
                <w:rFonts w:ascii="Arial" w:eastAsia="Times New Roman" w:hAnsi="Arial" w:cs="Arial"/>
                <w:kern w:val="1"/>
                <w:sz w:val="20"/>
                <w:szCs w:val="20"/>
                <w:lang w:val="es-ES" w:eastAsia="zh-CN"/>
              </w:rPr>
              <w:t>Aerosol costero</w:t>
            </w:r>
          </w:p>
        </w:tc>
        <w:tc>
          <w:tcPr>
            <w:tcW w:w="1815" w:type="dxa"/>
            <w:tcBorders>
              <w:top w:val="single" w:sz="4" w:space="0" w:color="auto"/>
            </w:tcBorders>
            <w:shd w:val="clear" w:color="auto" w:fill="auto"/>
            <w:vAlign w:val="bottom"/>
          </w:tcPr>
          <w:p w:rsidR="009A116B" w:rsidRPr="00E14013" w:rsidRDefault="009A116B" w:rsidP="00D65CCD">
            <w:pPr>
              <w:suppressAutoHyphens/>
              <w:spacing w:after="0" w:line="240" w:lineRule="auto"/>
              <w:jc w:val="center"/>
              <w:rPr>
                <w:rFonts w:ascii="Arial" w:eastAsia="Times New Roman" w:hAnsi="Arial" w:cs="Arial"/>
                <w:kern w:val="1"/>
                <w:sz w:val="20"/>
                <w:szCs w:val="20"/>
                <w:lang w:val="es-ES" w:eastAsia="zh-CN"/>
              </w:rPr>
            </w:pPr>
            <w:r w:rsidRPr="00E14013">
              <w:rPr>
                <w:rFonts w:ascii="Arial" w:eastAsia="Times New Roman" w:hAnsi="Arial" w:cs="Arial"/>
                <w:kern w:val="1"/>
                <w:sz w:val="20"/>
                <w:szCs w:val="20"/>
                <w:lang w:val="es-ES" w:eastAsia="zh-CN"/>
              </w:rPr>
              <w:t>0,43 – 0,45</w:t>
            </w:r>
          </w:p>
        </w:tc>
        <w:tc>
          <w:tcPr>
            <w:tcW w:w="1296" w:type="dxa"/>
            <w:tcBorders>
              <w:top w:val="single" w:sz="4" w:space="0" w:color="auto"/>
            </w:tcBorders>
            <w:shd w:val="clear" w:color="auto" w:fill="auto"/>
            <w:vAlign w:val="bottom"/>
          </w:tcPr>
          <w:p w:rsidR="009A116B" w:rsidRPr="00E14013" w:rsidRDefault="009A116B" w:rsidP="00D65CCD">
            <w:pPr>
              <w:suppressAutoHyphens/>
              <w:spacing w:after="0" w:line="240" w:lineRule="auto"/>
              <w:jc w:val="center"/>
              <w:rPr>
                <w:rFonts w:ascii="Arial" w:eastAsia="Times New Roman" w:hAnsi="Arial" w:cs="Arial"/>
                <w:color w:val="00000A"/>
                <w:kern w:val="1"/>
                <w:sz w:val="20"/>
                <w:szCs w:val="20"/>
                <w:lang w:val="es-ES" w:eastAsia="zh-CN"/>
              </w:rPr>
            </w:pPr>
            <w:r w:rsidRPr="00E14013">
              <w:rPr>
                <w:rFonts w:ascii="Arial" w:eastAsia="Times New Roman" w:hAnsi="Arial" w:cs="Arial"/>
                <w:kern w:val="1"/>
                <w:sz w:val="20"/>
                <w:szCs w:val="20"/>
                <w:lang w:val="es-ES" w:eastAsia="zh-CN"/>
              </w:rPr>
              <w:t>30</w:t>
            </w:r>
          </w:p>
        </w:tc>
      </w:tr>
      <w:tr w:rsidR="009A116B" w:rsidRPr="00E14013" w:rsidTr="00D65CCD">
        <w:tblPrEx>
          <w:tblCellMar>
            <w:top w:w="0" w:type="dxa"/>
            <w:left w:w="0" w:type="dxa"/>
            <w:bottom w:w="0" w:type="dxa"/>
            <w:right w:w="0" w:type="dxa"/>
          </w:tblCellMar>
        </w:tblPrEx>
        <w:trPr>
          <w:trHeight w:val="256"/>
          <w:jc w:val="center"/>
        </w:trPr>
        <w:tc>
          <w:tcPr>
            <w:tcW w:w="739" w:type="dxa"/>
            <w:shd w:val="clear" w:color="auto" w:fill="auto"/>
            <w:vAlign w:val="bottom"/>
          </w:tcPr>
          <w:p w:rsidR="009A116B" w:rsidRPr="00E14013" w:rsidRDefault="009A116B" w:rsidP="00D65CCD">
            <w:pPr>
              <w:suppressAutoHyphens/>
              <w:spacing w:after="0" w:line="240" w:lineRule="auto"/>
              <w:jc w:val="center"/>
              <w:rPr>
                <w:rFonts w:ascii="Arial" w:eastAsia="Times New Roman" w:hAnsi="Arial" w:cs="Arial"/>
                <w:b/>
                <w:bCs/>
                <w:kern w:val="1"/>
                <w:sz w:val="20"/>
                <w:szCs w:val="20"/>
                <w:lang w:val="es-ES" w:eastAsia="zh-CN"/>
              </w:rPr>
            </w:pPr>
            <w:r w:rsidRPr="00E14013">
              <w:rPr>
                <w:rFonts w:ascii="Arial" w:eastAsia="Times New Roman" w:hAnsi="Arial" w:cs="Arial"/>
                <w:b/>
                <w:bCs/>
                <w:kern w:val="1"/>
                <w:sz w:val="20"/>
                <w:szCs w:val="20"/>
                <w:lang w:val="es-ES" w:eastAsia="zh-CN"/>
              </w:rPr>
              <w:t>2</w:t>
            </w:r>
          </w:p>
        </w:tc>
        <w:tc>
          <w:tcPr>
            <w:tcW w:w="2444" w:type="dxa"/>
            <w:shd w:val="clear" w:color="auto" w:fill="auto"/>
            <w:vAlign w:val="bottom"/>
          </w:tcPr>
          <w:p w:rsidR="009A116B" w:rsidRPr="00E14013" w:rsidRDefault="009A116B" w:rsidP="00D65CCD">
            <w:pPr>
              <w:suppressAutoHyphens/>
              <w:spacing w:after="0" w:line="240" w:lineRule="auto"/>
              <w:rPr>
                <w:rFonts w:ascii="Arial" w:eastAsia="Times New Roman" w:hAnsi="Arial" w:cs="Arial"/>
                <w:kern w:val="1"/>
                <w:sz w:val="20"/>
                <w:szCs w:val="20"/>
                <w:lang w:val="es-ES" w:eastAsia="zh-CN"/>
              </w:rPr>
            </w:pPr>
            <w:r w:rsidRPr="00E14013">
              <w:rPr>
                <w:rFonts w:ascii="Arial" w:eastAsia="Times New Roman" w:hAnsi="Arial" w:cs="Arial"/>
                <w:kern w:val="1"/>
                <w:sz w:val="20"/>
                <w:szCs w:val="20"/>
                <w:lang w:val="es-ES" w:eastAsia="zh-CN"/>
              </w:rPr>
              <w:t>Azul</w:t>
            </w:r>
          </w:p>
        </w:tc>
        <w:tc>
          <w:tcPr>
            <w:tcW w:w="1815" w:type="dxa"/>
            <w:shd w:val="clear" w:color="auto" w:fill="auto"/>
            <w:vAlign w:val="bottom"/>
          </w:tcPr>
          <w:p w:rsidR="009A116B" w:rsidRPr="00E14013" w:rsidRDefault="009A116B" w:rsidP="00D65CCD">
            <w:pPr>
              <w:suppressAutoHyphens/>
              <w:spacing w:after="0" w:line="240" w:lineRule="auto"/>
              <w:jc w:val="center"/>
              <w:rPr>
                <w:rFonts w:ascii="Arial" w:eastAsia="Times New Roman" w:hAnsi="Arial" w:cs="Arial"/>
                <w:kern w:val="1"/>
                <w:sz w:val="20"/>
                <w:szCs w:val="20"/>
                <w:lang w:val="es-ES" w:eastAsia="zh-CN"/>
              </w:rPr>
            </w:pPr>
            <w:r w:rsidRPr="00E14013">
              <w:rPr>
                <w:rFonts w:ascii="Arial" w:eastAsia="Times New Roman" w:hAnsi="Arial" w:cs="Arial"/>
                <w:kern w:val="1"/>
                <w:sz w:val="20"/>
                <w:szCs w:val="20"/>
                <w:lang w:val="es-ES" w:eastAsia="zh-CN"/>
              </w:rPr>
              <w:t>0,45 – 0,51</w:t>
            </w:r>
          </w:p>
        </w:tc>
        <w:tc>
          <w:tcPr>
            <w:tcW w:w="1296" w:type="dxa"/>
            <w:shd w:val="clear" w:color="auto" w:fill="auto"/>
            <w:vAlign w:val="bottom"/>
          </w:tcPr>
          <w:p w:rsidR="009A116B" w:rsidRPr="00E14013" w:rsidRDefault="009A116B" w:rsidP="00D65CCD">
            <w:pPr>
              <w:suppressAutoHyphens/>
              <w:spacing w:after="0" w:line="240" w:lineRule="auto"/>
              <w:jc w:val="center"/>
              <w:rPr>
                <w:rFonts w:ascii="Arial" w:eastAsia="Times New Roman" w:hAnsi="Arial" w:cs="Arial"/>
                <w:color w:val="00000A"/>
                <w:kern w:val="1"/>
                <w:sz w:val="20"/>
                <w:szCs w:val="20"/>
                <w:lang w:val="es-ES" w:eastAsia="zh-CN"/>
              </w:rPr>
            </w:pPr>
            <w:r w:rsidRPr="00E14013">
              <w:rPr>
                <w:rFonts w:ascii="Arial" w:eastAsia="Times New Roman" w:hAnsi="Arial" w:cs="Arial"/>
                <w:kern w:val="1"/>
                <w:sz w:val="20"/>
                <w:szCs w:val="20"/>
                <w:lang w:val="es-ES" w:eastAsia="zh-CN"/>
              </w:rPr>
              <w:t>30</w:t>
            </w:r>
          </w:p>
        </w:tc>
      </w:tr>
      <w:tr w:rsidR="009A116B" w:rsidRPr="00E14013" w:rsidTr="00D65CCD">
        <w:tblPrEx>
          <w:tblCellMar>
            <w:top w:w="0" w:type="dxa"/>
            <w:left w:w="0" w:type="dxa"/>
            <w:bottom w:w="0" w:type="dxa"/>
            <w:right w:w="0" w:type="dxa"/>
          </w:tblCellMar>
        </w:tblPrEx>
        <w:trPr>
          <w:trHeight w:val="256"/>
          <w:jc w:val="center"/>
        </w:trPr>
        <w:tc>
          <w:tcPr>
            <w:tcW w:w="739" w:type="dxa"/>
            <w:shd w:val="clear" w:color="auto" w:fill="auto"/>
            <w:vAlign w:val="bottom"/>
          </w:tcPr>
          <w:p w:rsidR="009A116B" w:rsidRPr="00E14013" w:rsidRDefault="009A116B" w:rsidP="00D65CCD">
            <w:pPr>
              <w:suppressAutoHyphens/>
              <w:spacing w:after="0" w:line="240" w:lineRule="auto"/>
              <w:jc w:val="center"/>
              <w:rPr>
                <w:rFonts w:ascii="Arial" w:eastAsia="Times New Roman" w:hAnsi="Arial" w:cs="Arial"/>
                <w:b/>
                <w:bCs/>
                <w:kern w:val="1"/>
                <w:sz w:val="20"/>
                <w:szCs w:val="20"/>
                <w:lang w:val="es-ES" w:eastAsia="zh-CN"/>
              </w:rPr>
            </w:pPr>
            <w:r w:rsidRPr="00E14013">
              <w:rPr>
                <w:rFonts w:ascii="Arial" w:eastAsia="Times New Roman" w:hAnsi="Arial" w:cs="Arial"/>
                <w:b/>
                <w:bCs/>
                <w:kern w:val="1"/>
                <w:sz w:val="20"/>
                <w:szCs w:val="20"/>
                <w:lang w:val="es-ES" w:eastAsia="zh-CN"/>
              </w:rPr>
              <w:t>3</w:t>
            </w:r>
          </w:p>
        </w:tc>
        <w:tc>
          <w:tcPr>
            <w:tcW w:w="2444" w:type="dxa"/>
            <w:shd w:val="clear" w:color="auto" w:fill="auto"/>
            <w:vAlign w:val="bottom"/>
          </w:tcPr>
          <w:p w:rsidR="009A116B" w:rsidRPr="00E14013" w:rsidRDefault="009A116B" w:rsidP="00D65CCD">
            <w:pPr>
              <w:suppressAutoHyphens/>
              <w:spacing w:after="0" w:line="240" w:lineRule="auto"/>
              <w:rPr>
                <w:rFonts w:ascii="Arial" w:eastAsia="Times New Roman" w:hAnsi="Arial" w:cs="Arial"/>
                <w:kern w:val="1"/>
                <w:sz w:val="20"/>
                <w:szCs w:val="20"/>
                <w:lang w:val="es-ES" w:eastAsia="zh-CN"/>
              </w:rPr>
            </w:pPr>
            <w:r w:rsidRPr="00E14013">
              <w:rPr>
                <w:rFonts w:ascii="Arial" w:eastAsia="Times New Roman" w:hAnsi="Arial" w:cs="Arial"/>
                <w:kern w:val="1"/>
                <w:sz w:val="20"/>
                <w:szCs w:val="20"/>
                <w:lang w:val="es-ES" w:eastAsia="zh-CN"/>
              </w:rPr>
              <w:t>Verde</w:t>
            </w:r>
          </w:p>
        </w:tc>
        <w:tc>
          <w:tcPr>
            <w:tcW w:w="1815" w:type="dxa"/>
            <w:shd w:val="clear" w:color="auto" w:fill="auto"/>
            <w:vAlign w:val="bottom"/>
          </w:tcPr>
          <w:p w:rsidR="009A116B" w:rsidRPr="00E14013" w:rsidRDefault="009A116B" w:rsidP="00D65CCD">
            <w:pPr>
              <w:suppressAutoHyphens/>
              <w:spacing w:after="0" w:line="240" w:lineRule="auto"/>
              <w:jc w:val="center"/>
              <w:rPr>
                <w:rFonts w:ascii="Arial" w:eastAsia="Times New Roman" w:hAnsi="Arial" w:cs="Arial"/>
                <w:kern w:val="1"/>
                <w:sz w:val="20"/>
                <w:szCs w:val="20"/>
                <w:lang w:val="es-ES" w:eastAsia="zh-CN"/>
              </w:rPr>
            </w:pPr>
            <w:r w:rsidRPr="00E14013">
              <w:rPr>
                <w:rFonts w:ascii="Arial" w:eastAsia="Times New Roman" w:hAnsi="Arial" w:cs="Arial"/>
                <w:kern w:val="1"/>
                <w:sz w:val="20"/>
                <w:szCs w:val="20"/>
                <w:lang w:val="es-ES" w:eastAsia="zh-CN"/>
              </w:rPr>
              <w:t>0,53 – 0,59</w:t>
            </w:r>
          </w:p>
        </w:tc>
        <w:tc>
          <w:tcPr>
            <w:tcW w:w="1296" w:type="dxa"/>
            <w:shd w:val="clear" w:color="auto" w:fill="auto"/>
            <w:vAlign w:val="bottom"/>
          </w:tcPr>
          <w:p w:rsidR="009A116B" w:rsidRPr="00E14013" w:rsidRDefault="009A116B" w:rsidP="00D65CCD">
            <w:pPr>
              <w:suppressAutoHyphens/>
              <w:spacing w:after="0" w:line="240" w:lineRule="auto"/>
              <w:jc w:val="center"/>
              <w:rPr>
                <w:rFonts w:ascii="Arial" w:eastAsia="Times New Roman" w:hAnsi="Arial" w:cs="Arial"/>
                <w:color w:val="00000A"/>
                <w:kern w:val="1"/>
                <w:sz w:val="20"/>
                <w:szCs w:val="20"/>
                <w:lang w:val="es-ES" w:eastAsia="zh-CN"/>
              </w:rPr>
            </w:pPr>
            <w:r w:rsidRPr="00E14013">
              <w:rPr>
                <w:rFonts w:ascii="Arial" w:eastAsia="Times New Roman" w:hAnsi="Arial" w:cs="Arial"/>
                <w:kern w:val="1"/>
                <w:sz w:val="20"/>
                <w:szCs w:val="20"/>
                <w:lang w:val="es-ES" w:eastAsia="zh-CN"/>
              </w:rPr>
              <w:t>30</w:t>
            </w:r>
          </w:p>
        </w:tc>
      </w:tr>
      <w:tr w:rsidR="009A116B" w:rsidRPr="00E14013" w:rsidTr="00D65CCD">
        <w:tblPrEx>
          <w:tblCellMar>
            <w:top w:w="0" w:type="dxa"/>
            <w:left w:w="0" w:type="dxa"/>
            <w:bottom w:w="0" w:type="dxa"/>
            <w:right w:w="0" w:type="dxa"/>
          </w:tblCellMar>
        </w:tblPrEx>
        <w:trPr>
          <w:trHeight w:val="256"/>
          <w:jc w:val="center"/>
        </w:trPr>
        <w:tc>
          <w:tcPr>
            <w:tcW w:w="739" w:type="dxa"/>
            <w:shd w:val="clear" w:color="auto" w:fill="auto"/>
            <w:vAlign w:val="bottom"/>
          </w:tcPr>
          <w:p w:rsidR="009A116B" w:rsidRPr="00E14013" w:rsidRDefault="009A116B" w:rsidP="00D65CCD">
            <w:pPr>
              <w:suppressAutoHyphens/>
              <w:spacing w:after="0" w:line="240" w:lineRule="auto"/>
              <w:jc w:val="center"/>
              <w:rPr>
                <w:rFonts w:ascii="Arial" w:eastAsia="Times New Roman" w:hAnsi="Arial" w:cs="Arial"/>
                <w:b/>
                <w:bCs/>
                <w:kern w:val="1"/>
                <w:sz w:val="20"/>
                <w:szCs w:val="20"/>
                <w:lang w:val="es-ES" w:eastAsia="zh-CN"/>
              </w:rPr>
            </w:pPr>
            <w:r w:rsidRPr="00E14013">
              <w:rPr>
                <w:rFonts w:ascii="Arial" w:eastAsia="Times New Roman" w:hAnsi="Arial" w:cs="Arial"/>
                <w:b/>
                <w:bCs/>
                <w:kern w:val="1"/>
                <w:sz w:val="20"/>
                <w:szCs w:val="20"/>
                <w:lang w:val="es-ES" w:eastAsia="zh-CN"/>
              </w:rPr>
              <w:t>4</w:t>
            </w:r>
          </w:p>
        </w:tc>
        <w:tc>
          <w:tcPr>
            <w:tcW w:w="2444" w:type="dxa"/>
            <w:shd w:val="clear" w:color="auto" w:fill="auto"/>
            <w:vAlign w:val="bottom"/>
          </w:tcPr>
          <w:p w:rsidR="009A116B" w:rsidRPr="00E14013" w:rsidRDefault="009A116B" w:rsidP="00D65CCD">
            <w:pPr>
              <w:suppressAutoHyphens/>
              <w:spacing w:after="0" w:line="240" w:lineRule="auto"/>
              <w:rPr>
                <w:rFonts w:ascii="Arial" w:eastAsia="Times New Roman" w:hAnsi="Arial" w:cs="Arial"/>
                <w:kern w:val="1"/>
                <w:sz w:val="20"/>
                <w:szCs w:val="20"/>
                <w:lang w:val="es-ES" w:eastAsia="zh-CN"/>
              </w:rPr>
            </w:pPr>
            <w:r w:rsidRPr="00E14013">
              <w:rPr>
                <w:rFonts w:ascii="Arial" w:eastAsia="Times New Roman" w:hAnsi="Arial" w:cs="Arial"/>
                <w:kern w:val="1"/>
                <w:sz w:val="20"/>
                <w:szCs w:val="20"/>
                <w:lang w:val="es-ES" w:eastAsia="zh-CN"/>
              </w:rPr>
              <w:t>Rojo</w:t>
            </w:r>
          </w:p>
        </w:tc>
        <w:tc>
          <w:tcPr>
            <w:tcW w:w="1815" w:type="dxa"/>
            <w:shd w:val="clear" w:color="auto" w:fill="auto"/>
            <w:vAlign w:val="bottom"/>
          </w:tcPr>
          <w:p w:rsidR="009A116B" w:rsidRPr="00E14013" w:rsidRDefault="009A116B" w:rsidP="00D65CCD">
            <w:pPr>
              <w:suppressAutoHyphens/>
              <w:spacing w:after="0" w:line="240" w:lineRule="auto"/>
              <w:jc w:val="center"/>
              <w:rPr>
                <w:rFonts w:ascii="Arial" w:eastAsia="Times New Roman" w:hAnsi="Arial" w:cs="Arial"/>
                <w:kern w:val="1"/>
                <w:sz w:val="20"/>
                <w:szCs w:val="20"/>
                <w:lang w:val="es-ES" w:eastAsia="zh-CN"/>
              </w:rPr>
            </w:pPr>
            <w:r w:rsidRPr="00E14013">
              <w:rPr>
                <w:rFonts w:ascii="Arial" w:eastAsia="Times New Roman" w:hAnsi="Arial" w:cs="Arial"/>
                <w:kern w:val="1"/>
                <w:sz w:val="20"/>
                <w:szCs w:val="20"/>
                <w:lang w:val="es-ES" w:eastAsia="zh-CN"/>
              </w:rPr>
              <w:t>0,64 – 0,67</w:t>
            </w:r>
          </w:p>
        </w:tc>
        <w:tc>
          <w:tcPr>
            <w:tcW w:w="1296" w:type="dxa"/>
            <w:shd w:val="clear" w:color="auto" w:fill="auto"/>
            <w:vAlign w:val="bottom"/>
          </w:tcPr>
          <w:p w:rsidR="009A116B" w:rsidRPr="00E14013" w:rsidRDefault="009A116B" w:rsidP="00D65CCD">
            <w:pPr>
              <w:suppressAutoHyphens/>
              <w:spacing w:after="0" w:line="240" w:lineRule="auto"/>
              <w:jc w:val="center"/>
              <w:rPr>
                <w:rFonts w:ascii="Arial" w:eastAsia="Times New Roman" w:hAnsi="Arial" w:cs="Arial"/>
                <w:color w:val="00000A"/>
                <w:kern w:val="1"/>
                <w:sz w:val="20"/>
                <w:szCs w:val="20"/>
                <w:lang w:val="es-ES" w:eastAsia="zh-CN"/>
              </w:rPr>
            </w:pPr>
            <w:r w:rsidRPr="00E14013">
              <w:rPr>
                <w:rFonts w:ascii="Arial" w:eastAsia="Times New Roman" w:hAnsi="Arial" w:cs="Arial"/>
                <w:kern w:val="1"/>
                <w:sz w:val="20"/>
                <w:szCs w:val="20"/>
                <w:lang w:val="es-ES" w:eastAsia="zh-CN"/>
              </w:rPr>
              <w:t>30</w:t>
            </w:r>
          </w:p>
        </w:tc>
      </w:tr>
      <w:tr w:rsidR="009A116B" w:rsidRPr="00E14013" w:rsidTr="00D65CCD">
        <w:tblPrEx>
          <w:tblCellMar>
            <w:top w:w="0" w:type="dxa"/>
            <w:left w:w="0" w:type="dxa"/>
            <w:bottom w:w="0" w:type="dxa"/>
            <w:right w:w="0" w:type="dxa"/>
          </w:tblCellMar>
        </w:tblPrEx>
        <w:trPr>
          <w:trHeight w:val="256"/>
          <w:jc w:val="center"/>
        </w:trPr>
        <w:tc>
          <w:tcPr>
            <w:tcW w:w="739" w:type="dxa"/>
            <w:shd w:val="clear" w:color="auto" w:fill="auto"/>
            <w:vAlign w:val="bottom"/>
          </w:tcPr>
          <w:p w:rsidR="009A116B" w:rsidRPr="00E14013" w:rsidRDefault="009A116B" w:rsidP="00D65CCD">
            <w:pPr>
              <w:suppressAutoHyphens/>
              <w:spacing w:after="0" w:line="240" w:lineRule="auto"/>
              <w:jc w:val="center"/>
              <w:rPr>
                <w:rFonts w:ascii="Arial" w:eastAsia="Times New Roman" w:hAnsi="Arial" w:cs="Arial"/>
                <w:b/>
                <w:bCs/>
                <w:kern w:val="1"/>
                <w:sz w:val="20"/>
                <w:szCs w:val="20"/>
                <w:lang w:val="es-ES" w:eastAsia="zh-CN"/>
              </w:rPr>
            </w:pPr>
            <w:r w:rsidRPr="00E14013">
              <w:rPr>
                <w:rFonts w:ascii="Arial" w:eastAsia="Times New Roman" w:hAnsi="Arial" w:cs="Arial"/>
                <w:b/>
                <w:bCs/>
                <w:kern w:val="1"/>
                <w:sz w:val="20"/>
                <w:szCs w:val="20"/>
                <w:lang w:val="es-ES" w:eastAsia="zh-CN"/>
              </w:rPr>
              <w:t>5</w:t>
            </w:r>
          </w:p>
        </w:tc>
        <w:tc>
          <w:tcPr>
            <w:tcW w:w="2444" w:type="dxa"/>
            <w:shd w:val="clear" w:color="auto" w:fill="auto"/>
            <w:vAlign w:val="bottom"/>
          </w:tcPr>
          <w:p w:rsidR="009A116B" w:rsidRPr="00E14013" w:rsidRDefault="009A116B" w:rsidP="00D65CCD">
            <w:pPr>
              <w:suppressAutoHyphens/>
              <w:spacing w:after="0" w:line="240" w:lineRule="auto"/>
              <w:rPr>
                <w:rFonts w:ascii="Arial" w:eastAsia="Times New Roman" w:hAnsi="Arial" w:cs="Arial"/>
                <w:kern w:val="1"/>
                <w:sz w:val="20"/>
                <w:szCs w:val="20"/>
                <w:lang w:val="es-ES" w:eastAsia="zh-CN"/>
              </w:rPr>
            </w:pPr>
            <w:r w:rsidRPr="00E14013">
              <w:rPr>
                <w:rFonts w:ascii="Arial" w:eastAsia="Times New Roman" w:hAnsi="Arial" w:cs="Arial"/>
                <w:kern w:val="1"/>
                <w:sz w:val="20"/>
                <w:szCs w:val="20"/>
                <w:lang w:val="es-ES" w:eastAsia="zh-CN"/>
              </w:rPr>
              <w:t>Infrarrojo cercano</w:t>
            </w:r>
          </w:p>
        </w:tc>
        <w:tc>
          <w:tcPr>
            <w:tcW w:w="1815" w:type="dxa"/>
            <w:shd w:val="clear" w:color="auto" w:fill="auto"/>
            <w:vAlign w:val="bottom"/>
          </w:tcPr>
          <w:p w:rsidR="009A116B" w:rsidRPr="00E14013" w:rsidRDefault="009A116B" w:rsidP="00D65CCD">
            <w:pPr>
              <w:suppressAutoHyphens/>
              <w:spacing w:after="0" w:line="240" w:lineRule="auto"/>
              <w:jc w:val="center"/>
              <w:rPr>
                <w:rFonts w:ascii="Arial" w:eastAsia="Times New Roman" w:hAnsi="Arial" w:cs="Arial"/>
                <w:kern w:val="1"/>
                <w:sz w:val="20"/>
                <w:szCs w:val="20"/>
                <w:lang w:val="es-ES" w:eastAsia="zh-CN"/>
              </w:rPr>
            </w:pPr>
            <w:r w:rsidRPr="00E14013">
              <w:rPr>
                <w:rFonts w:ascii="Arial" w:eastAsia="Times New Roman" w:hAnsi="Arial" w:cs="Arial"/>
                <w:kern w:val="1"/>
                <w:sz w:val="20"/>
                <w:szCs w:val="20"/>
                <w:lang w:val="es-ES" w:eastAsia="zh-CN"/>
              </w:rPr>
              <w:t>0,85 – 0,88</w:t>
            </w:r>
          </w:p>
        </w:tc>
        <w:tc>
          <w:tcPr>
            <w:tcW w:w="1296" w:type="dxa"/>
            <w:shd w:val="clear" w:color="auto" w:fill="auto"/>
            <w:vAlign w:val="bottom"/>
          </w:tcPr>
          <w:p w:rsidR="009A116B" w:rsidRPr="00E14013" w:rsidRDefault="009A116B" w:rsidP="00D65CCD">
            <w:pPr>
              <w:suppressAutoHyphens/>
              <w:spacing w:after="0" w:line="240" w:lineRule="auto"/>
              <w:jc w:val="center"/>
              <w:rPr>
                <w:rFonts w:ascii="Arial" w:eastAsia="Times New Roman" w:hAnsi="Arial" w:cs="Arial"/>
                <w:color w:val="00000A"/>
                <w:kern w:val="1"/>
                <w:sz w:val="20"/>
                <w:szCs w:val="20"/>
                <w:lang w:val="es-ES" w:eastAsia="zh-CN"/>
              </w:rPr>
            </w:pPr>
            <w:r w:rsidRPr="00E14013">
              <w:rPr>
                <w:rFonts w:ascii="Arial" w:eastAsia="Times New Roman" w:hAnsi="Arial" w:cs="Arial"/>
                <w:kern w:val="1"/>
                <w:sz w:val="20"/>
                <w:szCs w:val="20"/>
                <w:lang w:val="es-ES" w:eastAsia="zh-CN"/>
              </w:rPr>
              <w:t>30</w:t>
            </w:r>
          </w:p>
        </w:tc>
      </w:tr>
      <w:tr w:rsidR="009A116B" w:rsidRPr="00E14013" w:rsidTr="00D65CCD">
        <w:tblPrEx>
          <w:tblCellMar>
            <w:top w:w="0" w:type="dxa"/>
            <w:left w:w="0" w:type="dxa"/>
            <w:bottom w:w="0" w:type="dxa"/>
            <w:right w:w="0" w:type="dxa"/>
          </w:tblCellMar>
        </w:tblPrEx>
        <w:trPr>
          <w:trHeight w:val="256"/>
          <w:jc w:val="center"/>
        </w:trPr>
        <w:tc>
          <w:tcPr>
            <w:tcW w:w="739" w:type="dxa"/>
            <w:shd w:val="clear" w:color="auto" w:fill="auto"/>
            <w:vAlign w:val="bottom"/>
          </w:tcPr>
          <w:p w:rsidR="009A116B" w:rsidRPr="00E14013" w:rsidRDefault="009A116B" w:rsidP="00D65CCD">
            <w:pPr>
              <w:suppressAutoHyphens/>
              <w:spacing w:after="0" w:line="240" w:lineRule="auto"/>
              <w:jc w:val="center"/>
              <w:rPr>
                <w:rFonts w:ascii="Arial" w:eastAsia="Times New Roman" w:hAnsi="Arial" w:cs="Arial"/>
                <w:b/>
                <w:bCs/>
                <w:kern w:val="1"/>
                <w:sz w:val="20"/>
                <w:szCs w:val="20"/>
                <w:lang w:val="es-ES" w:eastAsia="zh-CN"/>
              </w:rPr>
            </w:pPr>
            <w:r w:rsidRPr="00E14013">
              <w:rPr>
                <w:rFonts w:ascii="Arial" w:eastAsia="Times New Roman" w:hAnsi="Arial" w:cs="Arial"/>
                <w:b/>
                <w:bCs/>
                <w:kern w:val="1"/>
                <w:sz w:val="20"/>
                <w:szCs w:val="20"/>
                <w:lang w:val="es-ES" w:eastAsia="zh-CN"/>
              </w:rPr>
              <w:t>6</w:t>
            </w:r>
          </w:p>
        </w:tc>
        <w:tc>
          <w:tcPr>
            <w:tcW w:w="2444" w:type="dxa"/>
            <w:shd w:val="clear" w:color="auto" w:fill="auto"/>
            <w:vAlign w:val="bottom"/>
          </w:tcPr>
          <w:p w:rsidR="009A116B" w:rsidRPr="00E14013" w:rsidRDefault="009A116B" w:rsidP="00D65CCD">
            <w:pPr>
              <w:suppressAutoHyphens/>
              <w:spacing w:after="0" w:line="240" w:lineRule="auto"/>
              <w:rPr>
                <w:rFonts w:ascii="Arial" w:eastAsia="Times New Roman" w:hAnsi="Arial" w:cs="Arial"/>
                <w:kern w:val="1"/>
                <w:sz w:val="20"/>
                <w:szCs w:val="20"/>
                <w:lang w:val="es-ES" w:eastAsia="zh-CN"/>
              </w:rPr>
            </w:pPr>
            <w:r w:rsidRPr="00E14013">
              <w:rPr>
                <w:rFonts w:ascii="Arial" w:eastAsia="Times New Roman" w:hAnsi="Arial" w:cs="Arial"/>
                <w:kern w:val="1"/>
                <w:sz w:val="20"/>
                <w:szCs w:val="20"/>
                <w:lang w:val="es-ES" w:eastAsia="zh-CN"/>
              </w:rPr>
              <w:t>Infrarrojo de onda corta 1</w:t>
            </w:r>
          </w:p>
        </w:tc>
        <w:tc>
          <w:tcPr>
            <w:tcW w:w="1815" w:type="dxa"/>
            <w:shd w:val="clear" w:color="auto" w:fill="auto"/>
            <w:vAlign w:val="bottom"/>
          </w:tcPr>
          <w:p w:rsidR="009A116B" w:rsidRPr="00E14013" w:rsidRDefault="009A116B" w:rsidP="00D65CCD">
            <w:pPr>
              <w:suppressAutoHyphens/>
              <w:spacing w:after="0" w:line="240" w:lineRule="auto"/>
              <w:jc w:val="center"/>
              <w:rPr>
                <w:rFonts w:ascii="Arial" w:eastAsia="Times New Roman" w:hAnsi="Arial" w:cs="Arial"/>
                <w:kern w:val="1"/>
                <w:sz w:val="20"/>
                <w:szCs w:val="20"/>
                <w:lang w:val="es-ES" w:eastAsia="zh-CN"/>
              </w:rPr>
            </w:pPr>
            <w:r w:rsidRPr="00E14013">
              <w:rPr>
                <w:rFonts w:ascii="Arial" w:eastAsia="Times New Roman" w:hAnsi="Arial" w:cs="Arial"/>
                <w:kern w:val="1"/>
                <w:sz w:val="20"/>
                <w:szCs w:val="20"/>
                <w:lang w:val="es-ES" w:eastAsia="zh-CN"/>
              </w:rPr>
              <w:t>1,57 – 1,65</w:t>
            </w:r>
          </w:p>
        </w:tc>
        <w:tc>
          <w:tcPr>
            <w:tcW w:w="1296" w:type="dxa"/>
            <w:shd w:val="clear" w:color="auto" w:fill="auto"/>
            <w:vAlign w:val="bottom"/>
          </w:tcPr>
          <w:p w:rsidR="009A116B" w:rsidRPr="00E14013" w:rsidRDefault="009A116B" w:rsidP="00D65CCD">
            <w:pPr>
              <w:suppressAutoHyphens/>
              <w:spacing w:after="0" w:line="240" w:lineRule="auto"/>
              <w:jc w:val="center"/>
              <w:rPr>
                <w:rFonts w:ascii="Arial" w:eastAsia="Times New Roman" w:hAnsi="Arial" w:cs="Arial"/>
                <w:color w:val="00000A"/>
                <w:kern w:val="1"/>
                <w:sz w:val="20"/>
                <w:szCs w:val="20"/>
                <w:lang w:val="es-ES" w:eastAsia="zh-CN"/>
              </w:rPr>
            </w:pPr>
            <w:r w:rsidRPr="00E14013">
              <w:rPr>
                <w:rFonts w:ascii="Arial" w:eastAsia="Times New Roman" w:hAnsi="Arial" w:cs="Arial"/>
                <w:kern w:val="1"/>
                <w:sz w:val="20"/>
                <w:szCs w:val="20"/>
                <w:lang w:val="es-ES" w:eastAsia="zh-CN"/>
              </w:rPr>
              <w:t>30</w:t>
            </w:r>
          </w:p>
        </w:tc>
      </w:tr>
      <w:tr w:rsidR="009A116B" w:rsidRPr="00E14013" w:rsidTr="00D65CCD">
        <w:tblPrEx>
          <w:tblCellMar>
            <w:top w:w="0" w:type="dxa"/>
            <w:left w:w="0" w:type="dxa"/>
            <w:bottom w:w="0" w:type="dxa"/>
            <w:right w:w="0" w:type="dxa"/>
          </w:tblCellMar>
        </w:tblPrEx>
        <w:trPr>
          <w:trHeight w:val="256"/>
          <w:jc w:val="center"/>
        </w:trPr>
        <w:tc>
          <w:tcPr>
            <w:tcW w:w="739" w:type="dxa"/>
            <w:shd w:val="clear" w:color="auto" w:fill="auto"/>
            <w:vAlign w:val="bottom"/>
          </w:tcPr>
          <w:p w:rsidR="009A116B" w:rsidRPr="00E14013" w:rsidRDefault="009A116B" w:rsidP="00D65CCD">
            <w:pPr>
              <w:suppressAutoHyphens/>
              <w:spacing w:after="0" w:line="240" w:lineRule="auto"/>
              <w:jc w:val="center"/>
              <w:rPr>
                <w:rFonts w:ascii="Arial" w:eastAsia="Times New Roman" w:hAnsi="Arial" w:cs="Arial"/>
                <w:b/>
                <w:bCs/>
                <w:kern w:val="1"/>
                <w:sz w:val="20"/>
                <w:szCs w:val="20"/>
                <w:lang w:val="es-ES" w:eastAsia="zh-CN"/>
              </w:rPr>
            </w:pPr>
            <w:r w:rsidRPr="00E14013">
              <w:rPr>
                <w:rFonts w:ascii="Arial" w:eastAsia="Times New Roman" w:hAnsi="Arial" w:cs="Arial"/>
                <w:b/>
                <w:bCs/>
                <w:kern w:val="1"/>
                <w:sz w:val="20"/>
                <w:szCs w:val="20"/>
                <w:lang w:val="es-ES" w:eastAsia="zh-CN"/>
              </w:rPr>
              <w:t>7</w:t>
            </w:r>
          </w:p>
        </w:tc>
        <w:tc>
          <w:tcPr>
            <w:tcW w:w="2444" w:type="dxa"/>
            <w:shd w:val="clear" w:color="auto" w:fill="auto"/>
            <w:vAlign w:val="bottom"/>
          </w:tcPr>
          <w:p w:rsidR="009A116B" w:rsidRPr="00E14013" w:rsidRDefault="009A116B" w:rsidP="00D65CCD">
            <w:pPr>
              <w:suppressAutoHyphens/>
              <w:spacing w:after="0" w:line="240" w:lineRule="auto"/>
              <w:rPr>
                <w:rFonts w:ascii="Arial" w:eastAsia="Times New Roman" w:hAnsi="Arial" w:cs="Arial"/>
                <w:kern w:val="1"/>
                <w:sz w:val="20"/>
                <w:szCs w:val="20"/>
                <w:lang w:val="es-ES" w:eastAsia="zh-CN"/>
              </w:rPr>
            </w:pPr>
            <w:r w:rsidRPr="00E14013">
              <w:rPr>
                <w:rFonts w:ascii="Arial" w:eastAsia="Times New Roman" w:hAnsi="Arial" w:cs="Arial"/>
                <w:kern w:val="1"/>
                <w:sz w:val="20"/>
                <w:szCs w:val="20"/>
                <w:lang w:val="es-ES" w:eastAsia="zh-CN"/>
              </w:rPr>
              <w:t>Infrarrojo de onda corta 2</w:t>
            </w:r>
          </w:p>
        </w:tc>
        <w:tc>
          <w:tcPr>
            <w:tcW w:w="1815" w:type="dxa"/>
            <w:shd w:val="clear" w:color="auto" w:fill="auto"/>
            <w:vAlign w:val="bottom"/>
          </w:tcPr>
          <w:p w:rsidR="009A116B" w:rsidRPr="00E14013" w:rsidRDefault="009A116B" w:rsidP="00D65CCD">
            <w:pPr>
              <w:suppressAutoHyphens/>
              <w:spacing w:after="0" w:line="240" w:lineRule="auto"/>
              <w:jc w:val="center"/>
              <w:rPr>
                <w:rFonts w:ascii="Arial" w:eastAsia="Times New Roman" w:hAnsi="Arial" w:cs="Arial"/>
                <w:kern w:val="1"/>
                <w:sz w:val="20"/>
                <w:szCs w:val="20"/>
                <w:lang w:val="es-ES" w:eastAsia="zh-CN"/>
              </w:rPr>
            </w:pPr>
            <w:r w:rsidRPr="00E14013">
              <w:rPr>
                <w:rFonts w:ascii="Arial" w:eastAsia="Times New Roman" w:hAnsi="Arial" w:cs="Arial"/>
                <w:kern w:val="1"/>
                <w:sz w:val="20"/>
                <w:szCs w:val="20"/>
                <w:lang w:val="es-ES" w:eastAsia="zh-CN"/>
              </w:rPr>
              <w:t>2,11 – 2,29</w:t>
            </w:r>
          </w:p>
        </w:tc>
        <w:tc>
          <w:tcPr>
            <w:tcW w:w="1296" w:type="dxa"/>
            <w:shd w:val="clear" w:color="auto" w:fill="auto"/>
            <w:vAlign w:val="bottom"/>
          </w:tcPr>
          <w:p w:rsidR="009A116B" w:rsidRPr="00E14013" w:rsidRDefault="009A116B" w:rsidP="00D65CCD">
            <w:pPr>
              <w:suppressAutoHyphens/>
              <w:spacing w:after="0" w:line="240" w:lineRule="auto"/>
              <w:jc w:val="center"/>
              <w:rPr>
                <w:rFonts w:ascii="Arial" w:eastAsia="Times New Roman" w:hAnsi="Arial" w:cs="Arial"/>
                <w:color w:val="00000A"/>
                <w:kern w:val="1"/>
                <w:sz w:val="20"/>
                <w:szCs w:val="20"/>
                <w:lang w:val="es-ES" w:eastAsia="zh-CN"/>
              </w:rPr>
            </w:pPr>
            <w:r w:rsidRPr="00E14013">
              <w:rPr>
                <w:rFonts w:ascii="Arial" w:eastAsia="Times New Roman" w:hAnsi="Arial" w:cs="Arial"/>
                <w:kern w:val="1"/>
                <w:sz w:val="20"/>
                <w:szCs w:val="20"/>
                <w:lang w:val="es-ES" w:eastAsia="zh-CN"/>
              </w:rPr>
              <w:t>30</w:t>
            </w:r>
          </w:p>
        </w:tc>
      </w:tr>
      <w:tr w:rsidR="009A116B" w:rsidRPr="00E14013" w:rsidTr="00D65CCD">
        <w:tblPrEx>
          <w:tblCellMar>
            <w:top w:w="0" w:type="dxa"/>
            <w:left w:w="0" w:type="dxa"/>
            <w:bottom w:w="0" w:type="dxa"/>
            <w:right w:w="0" w:type="dxa"/>
          </w:tblCellMar>
        </w:tblPrEx>
        <w:trPr>
          <w:trHeight w:val="256"/>
          <w:jc w:val="center"/>
        </w:trPr>
        <w:tc>
          <w:tcPr>
            <w:tcW w:w="739" w:type="dxa"/>
            <w:shd w:val="clear" w:color="auto" w:fill="auto"/>
            <w:vAlign w:val="bottom"/>
          </w:tcPr>
          <w:p w:rsidR="009A116B" w:rsidRPr="00E14013" w:rsidRDefault="009A116B" w:rsidP="00D65CCD">
            <w:pPr>
              <w:suppressAutoHyphens/>
              <w:spacing w:after="0" w:line="240" w:lineRule="auto"/>
              <w:jc w:val="center"/>
              <w:rPr>
                <w:rFonts w:ascii="Arial" w:eastAsia="Times New Roman" w:hAnsi="Arial" w:cs="Arial"/>
                <w:b/>
                <w:bCs/>
                <w:kern w:val="1"/>
                <w:sz w:val="20"/>
                <w:szCs w:val="20"/>
                <w:lang w:val="es-ES" w:eastAsia="zh-CN"/>
              </w:rPr>
            </w:pPr>
            <w:r w:rsidRPr="00E14013">
              <w:rPr>
                <w:rFonts w:ascii="Arial" w:eastAsia="Times New Roman" w:hAnsi="Arial" w:cs="Arial"/>
                <w:b/>
                <w:bCs/>
                <w:kern w:val="1"/>
                <w:sz w:val="20"/>
                <w:szCs w:val="20"/>
                <w:lang w:val="es-ES" w:eastAsia="zh-CN"/>
              </w:rPr>
              <w:t>8</w:t>
            </w:r>
          </w:p>
        </w:tc>
        <w:tc>
          <w:tcPr>
            <w:tcW w:w="2444" w:type="dxa"/>
            <w:shd w:val="clear" w:color="auto" w:fill="auto"/>
            <w:vAlign w:val="bottom"/>
          </w:tcPr>
          <w:p w:rsidR="009A116B" w:rsidRPr="00E14013" w:rsidRDefault="009A116B" w:rsidP="00D65CCD">
            <w:pPr>
              <w:suppressAutoHyphens/>
              <w:spacing w:after="0" w:line="240" w:lineRule="auto"/>
              <w:rPr>
                <w:rFonts w:ascii="Arial" w:eastAsia="Times New Roman" w:hAnsi="Arial" w:cs="Arial"/>
                <w:kern w:val="1"/>
                <w:sz w:val="20"/>
                <w:szCs w:val="20"/>
                <w:lang w:val="es-ES" w:eastAsia="zh-CN"/>
              </w:rPr>
            </w:pPr>
            <w:r w:rsidRPr="00E14013">
              <w:rPr>
                <w:rFonts w:ascii="Arial" w:eastAsia="Times New Roman" w:hAnsi="Arial" w:cs="Arial"/>
                <w:kern w:val="1"/>
                <w:sz w:val="20"/>
                <w:szCs w:val="20"/>
                <w:lang w:val="es-ES" w:eastAsia="zh-CN"/>
              </w:rPr>
              <w:t>Imagen Pancromática</w:t>
            </w:r>
          </w:p>
        </w:tc>
        <w:tc>
          <w:tcPr>
            <w:tcW w:w="1815" w:type="dxa"/>
            <w:shd w:val="clear" w:color="auto" w:fill="auto"/>
            <w:vAlign w:val="bottom"/>
          </w:tcPr>
          <w:p w:rsidR="009A116B" w:rsidRPr="00E14013" w:rsidRDefault="009A116B" w:rsidP="00D65CCD">
            <w:pPr>
              <w:suppressAutoHyphens/>
              <w:spacing w:after="0" w:line="240" w:lineRule="auto"/>
              <w:jc w:val="center"/>
              <w:rPr>
                <w:rFonts w:ascii="Arial" w:eastAsia="Times New Roman" w:hAnsi="Arial" w:cs="Arial"/>
                <w:kern w:val="1"/>
                <w:sz w:val="20"/>
                <w:szCs w:val="20"/>
                <w:lang w:val="es-ES" w:eastAsia="zh-CN"/>
              </w:rPr>
            </w:pPr>
            <w:r w:rsidRPr="00E14013">
              <w:rPr>
                <w:rFonts w:ascii="Arial" w:eastAsia="Times New Roman" w:hAnsi="Arial" w:cs="Arial"/>
                <w:kern w:val="1"/>
                <w:sz w:val="20"/>
                <w:szCs w:val="20"/>
                <w:lang w:val="es-ES" w:eastAsia="zh-CN"/>
              </w:rPr>
              <w:t>0,50 – 0,68</w:t>
            </w:r>
          </w:p>
        </w:tc>
        <w:tc>
          <w:tcPr>
            <w:tcW w:w="1296" w:type="dxa"/>
            <w:shd w:val="clear" w:color="auto" w:fill="auto"/>
            <w:vAlign w:val="bottom"/>
          </w:tcPr>
          <w:p w:rsidR="009A116B" w:rsidRPr="00E14013" w:rsidRDefault="009A116B" w:rsidP="00D65CCD">
            <w:pPr>
              <w:suppressAutoHyphens/>
              <w:spacing w:after="0" w:line="240" w:lineRule="auto"/>
              <w:jc w:val="center"/>
              <w:rPr>
                <w:rFonts w:ascii="Arial" w:eastAsia="Times New Roman" w:hAnsi="Arial" w:cs="Arial"/>
                <w:color w:val="00000A"/>
                <w:kern w:val="1"/>
                <w:sz w:val="20"/>
                <w:szCs w:val="20"/>
                <w:lang w:val="es-ES" w:eastAsia="zh-CN"/>
              </w:rPr>
            </w:pPr>
            <w:r w:rsidRPr="00E14013">
              <w:rPr>
                <w:rFonts w:ascii="Arial" w:eastAsia="Times New Roman" w:hAnsi="Arial" w:cs="Arial"/>
                <w:kern w:val="1"/>
                <w:sz w:val="20"/>
                <w:szCs w:val="20"/>
                <w:lang w:val="es-ES" w:eastAsia="zh-CN"/>
              </w:rPr>
              <w:t>15</w:t>
            </w:r>
          </w:p>
        </w:tc>
      </w:tr>
      <w:tr w:rsidR="009A116B" w:rsidRPr="00E14013" w:rsidTr="00D65CCD">
        <w:tblPrEx>
          <w:tblCellMar>
            <w:top w:w="0" w:type="dxa"/>
            <w:left w:w="0" w:type="dxa"/>
            <w:bottom w:w="0" w:type="dxa"/>
            <w:right w:w="0" w:type="dxa"/>
          </w:tblCellMar>
        </w:tblPrEx>
        <w:trPr>
          <w:trHeight w:val="256"/>
          <w:jc w:val="center"/>
        </w:trPr>
        <w:tc>
          <w:tcPr>
            <w:tcW w:w="739" w:type="dxa"/>
            <w:shd w:val="clear" w:color="auto" w:fill="auto"/>
            <w:vAlign w:val="bottom"/>
          </w:tcPr>
          <w:p w:rsidR="009A116B" w:rsidRPr="00E14013" w:rsidRDefault="009A116B" w:rsidP="00D65CCD">
            <w:pPr>
              <w:suppressAutoHyphens/>
              <w:spacing w:after="0" w:line="240" w:lineRule="auto"/>
              <w:jc w:val="center"/>
              <w:rPr>
                <w:rFonts w:ascii="Arial" w:eastAsia="Times New Roman" w:hAnsi="Arial" w:cs="Arial"/>
                <w:b/>
                <w:bCs/>
                <w:kern w:val="1"/>
                <w:sz w:val="20"/>
                <w:szCs w:val="20"/>
                <w:lang w:val="es-ES" w:eastAsia="zh-CN"/>
              </w:rPr>
            </w:pPr>
            <w:r w:rsidRPr="00E14013">
              <w:rPr>
                <w:rFonts w:ascii="Arial" w:eastAsia="Times New Roman" w:hAnsi="Arial" w:cs="Arial"/>
                <w:b/>
                <w:bCs/>
                <w:kern w:val="1"/>
                <w:sz w:val="20"/>
                <w:szCs w:val="20"/>
                <w:lang w:val="es-ES" w:eastAsia="zh-CN"/>
              </w:rPr>
              <w:t>9</w:t>
            </w:r>
          </w:p>
        </w:tc>
        <w:tc>
          <w:tcPr>
            <w:tcW w:w="2444" w:type="dxa"/>
            <w:shd w:val="clear" w:color="auto" w:fill="auto"/>
            <w:vAlign w:val="bottom"/>
          </w:tcPr>
          <w:p w:rsidR="009A116B" w:rsidRPr="00E14013" w:rsidRDefault="009A116B" w:rsidP="00D65CCD">
            <w:pPr>
              <w:suppressAutoHyphens/>
              <w:spacing w:after="0" w:line="240" w:lineRule="auto"/>
              <w:rPr>
                <w:rFonts w:ascii="Arial" w:eastAsia="Times New Roman" w:hAnsi="Arial" w:cs="Arial"/>
                <w:kern w:val="1"/>
                <w:sz w:val="20"/>
                <w:szCs w:val="20"/>
                <w:lang w:val="es-ES" w:eastAsia="zh-CN"/>
              </w:rPr>
            </w:pPr>
            <w:r w:rsidRPr="00E14013">
              <w:rPr>
                <w:rFonts w:ascii="Arial" w:eastAsia="Times New Roman" w:hAnsi="Arial" w:cs="Arial"/>
                <w:kern w:val="1"/>
                <w:sz w:val="20"/>
                <w:szCs w:val="20"/>
                <w:lang w:val="es-ES" w:eastAsia="zh-CN"/>
              </w:rPr>
              <w:t>Cirrus</w:t>
            </w:r>
          </w:p>
        </w:tc>
        <w:tc>
          <w:tcPr>
            <w:tcW w:w="1815" w:type="dxa"/>
            <w:shd w:val="clear" w:color="auto" w:fill="auto"/>
            <w:vAlign w:val="bottom"/>
          </w:tcPr>
          <w:p w:rsidR="009A116B" w:rsidRPr="00E14013" w:rsidRDefault="009A116B" w:rsidP="00D65CCD">
            <w:pPr>
              <w:suppressAutoHyphens/>
              <w:spacing w:after="0" w:line="240" w:lineRule="auto"/>
              <w:jc w:val="center"/>
              <w:rPr>
                <w:rFonts w:ascii="Arial" w:eastAsia="Times New Roman" w:hAnsi="Arial" w:cs="Arial"/>
                <w:kern w:val="1"/>
                <w:sz w:val="20"/>
                <w:szCs w:val="20"/>
                <w:lang w:val="es-ES" w:eastAsia="zh-CN"/>
              </w:rPr>
            </w:pPr>
            <w:r w:rsidRPr="00E14013">
              <w:rPr>
                <w:rFonts w:ascii="Arial" w:eastAsia="Times New Roman" w:hAnsi="Arial" w:cs="Arial"/>
                <w:kern w:val="1"/>
                <w:sz w:val="20"/>
                <w:szCs w:val="20"/>
                <w:lang w:val="es-ES" w:eastAsia="zh-CN"/>
              </w:rPr>
              <w:t>1,36 – 1,38</w:t>
            </w:r>
          </w:p>
        </w:tc>
        <w:tc>
          <w:tcPr>
            <w:tcW w:w="1296" w:type="dxa"/>
            <w:shd w:val="clear" w:color="auto" w:fill="auto"/>
            <w:vAlign w:val="bottom"/>
          </w:tcPr>
          <w:p w:rsidR="009A116B" w:rsidRPr="00E14013" w:rsidRDefault="009A116B" w:rsidP="00D65CCD">
            <w:pPr>
              <w:suppressAutoHyphens/>
              <w:spacing w:after="0" w:line="240" w:lineRule="auto"/>
              <w:jc w:val="center"/>
              <w:rPr>
                <w:rFonts w:ascii="Arial" w:eastAsia="Times New Roman" w:hAnsi="Arial" w:cs="Arial"/>
                <w:color w:val="00000A"/>
                <w:kern w:val="1"/>
                <w:sz w:val="20"/>
                <w:szCs w:val="20"/>
                <w:lang w:val="es-ES" w:eastAsia="zh-CN"/>
              </w:rPr>
            </w:pPr>
            <w:r w:rsidRPr="00E14013">
              <w:rPr>
                <w:rFonts w:ascii="Arial" w:eastAsia="Times New Roman" w:hAnsi="Arial" w:cs="Arial"/>
                <w:kern w:val="1"/>
                <w:sz w:val="20"/>
                <w:szCs w:val="20"/>
                <w:lang w:val="es-ES" w:eastAsia="zh-CN"/>
              </w:rPr>
              <w:t>30</w:t>
            </w:r>
          </w:p>
        </w:tc>
      </w:tr>
      <w:tr w:rsidR="009A116B" w:rsidRPr="00E14013" w:rsidTr="00D65CCD">
        <w:tblPrEx>
          <w:tblCellMar>
            <w:top w:w="0" w:type="dxa"/>
            <w:left w:w="0" w:type="dxa"/>
            <w:bottom w:w="0" w:type="dxa"/>
            <w:right w:w="0" w:type="dxa"/>
          </w:tblCellMar>
        </w:tblPrEx>
        <w:trPr>
          <w:trHeight w:val="256"/>
          <w:jc w:val="center"/>
        </w:trPr>
        <w:tc>
          <w:tcPr>
            <w:tcW w:w="739" w:type="dxa"/>
            <w:shd w:val="clear" w:color="auto" w:fill="auto"/>
            <w:vAlign w:val="bottom"/>
          </w:tcPr>
          <w:p w:rsidR="009A116B" w:rsidRPr="00E14013" w:rsidRDefault="009A116B" w:rsidP="00D65CCD">
            <w:pPr>
              <w:suppressAutoHyphens/>
              <w:spacing w:after="0" w:line="240" w:lineRule="auto"/>
              <w:jc w:val="center"/>
              <w:rPr>
                <w:rFonts w:ascii="Arial" w:eastAsia="Times New Roman" w:hAnsi="Arial" w:cs="Arial"/>
                <w:b/>
                <w:bCs/>
                <w:kern w:val="1"/>
                <w:sz w:val="20"/>
                <w:szCs w:val="20"/>
                <w:lang w:val="es-ES" w:eastAsia="zh-CN"/>
              </w:rPr>
            </w:pPr>
            <w:r w:rsidRPr="00E14013">
              <w:rPr>
                <w:rFonts w:ascii="Arial" w:eastAsia="Times New Roman" w:hAnsi="Arial" w:cs="Arial"/>
                <w:b/>
                <w:bCs/>
                <w:kern w:val="1"/>
                <w:sz w:val="20"/>
                <w:szCs w:val="20"/>
                <w:lang w:val="es-ES" w:eastAsia="zh-CN"/>
              </w:rPr>
              <w:t>10</w:t>
            </w:r>
          </w:p>
        </w:tc>
        <w:tc>
          <w:tcPr>
            <w:tcW w:w="2444" w:type="dxa"/>
            <w:shd w:val="clear" w:color="auto" w:fill="auto"/>
            <w:vAlign w:val="bottom"/>
          </w:tcPr>
          <w:p w:rsidR="009A116B" w:rsidRPr="00E14013" w:rsidRDefault="009A116B" w:rsidP="00D65CCD">
            <w:pPr>
              <w:suppressAutoHyphens/>
              <w:spacing w:after="0" w:line="240" w:lineRule="auto"/>
              <w:rPr>
                <w:rFonts w:ascii="Arial" w:eastAsia="Times New Roman" w:hAnsi="Arial" w:cs="Arial"/>
                <w:kern w:val="1"/>
                <w:sz w:val="20"/>
                <w:szCs w:val="20"/>
                <w:lang w:val="es-ES" w:eastAsia="zh-CN"/>
              </w:rPr>
            </w:pPr>
            <w:r w:rsidRPr="00E14013">
              <w:rPr>
                <w:rFonts w:ascii="Arial" w:eastAsia="Times New Roman" w:hAnsi="Arial" w:cs="Arial"/>
                <w:kern w:val="1"/>
                <w:sz w:val="20"/>
                <w:szCs w:val="20"/>
                <w:lang w:val="es-ES" w:eastAsia="zh-CN"/>
              </w:rPr>
              <w:t>Infrarrojo térmico (TIRS) 1</w:t>
            </w:r>
          </w:p>
        </w:tc>
        <w:tc>
          <w:tcPr>
            <w:tcW w:w="1815" w:type="dxa"/>
            <w:shd w:val="clear" w:color="auto" w:fill="auto"/>
            <w:vAlign w:val="bottom"/>
          </w:tcPr>
          <w:p w:rsidR="009A116B" w:rsidRPr="00E14013" w:rsidRDefault="009A116B" w:rsidP="00D65CCD">
            <w:pPr>
              <w:suppressAutoHyphens/>
              <w:spacing w:after="0" w:line="240" w:lineRule="auto"/>
              <w:jc w:val="center"/>
              <w:rPr>
                <w:rFonts w:ascii="Arial" w:eastAsia="Times New Roman" w:hAnsi="Arial" w:cs="Arial"/>
                <w:kern w:val="1"/>
                <w:sz w:val="20"/>
                <w:szCs w:val="20"/>
                <w:lang w:val="es-ES" w:eastAsia="zh-CN"/>
              </w:rPr>
            </w:pPr>
            <w:r w:rsidRPr="00E14013">
              <w:rPr>
                <w:rFonts w:ascii="Arial" w:eastAsia="Times New Roman" w:hAnsi="Arial" w:cs="Arial"/>
                <w:kern w:val="1"/>
                <w:sz w:val="20"/>
                <w:szCs w:val="20"/>
                <w:lang w:val="es-ES" w:eastAsia="zh-CN"/>
              </w:rPr>
              <w:t>10,60 – 11,19</w:t>
            </w:r>
          </w:p>
        </w:tc>
        <w:tc>
          <w:tcPr>
            <w:tcW w:w="1296" w:type="dxa"/>
            <w:shd w:val="clear" w:color="auto" w:fill="auto"/>
            <w:vAlign w:val="bottom"/>
          </w:tcPr>
          <w:p w:rsidR="009A116B" w:rsidRPr="00E14013" w:rsidRDefault="009A116B" w:rsidP="00D65CCD">
            <w:pPr>
              <w:suppressAutoHyphens/>
              <w:spacing w:after="0" w:line="240" w:lineRule="auto"/>
              <w:jc w:val="center"/>
              <w:rPr>
                <w:rFonts w:ascii="Arial" w:eastAsia="Times New Roman" w:hAnsi="Arial" w:cs="Arial"/>
                <w:color w:val="00000A"/>
                <w:kern w:val="1"/>
                <w:sz w:val="20"/>
                <w:szCs w:val="20"/>
                <w:lang w:val="es-ES" w:eastAsia="zh-CN"/>
              </w:rPr>
            </w:pPr>
            <w:r w:rsidRPr="00E14013">
              <w:rPr>
                <w:rFonts w:ascii="Arial" w:eastAsia="Times New Roman" w:hAnsi="Arial" w:cs="Arial"/>
                <w:kern w:val="1"/>
                <w:sz w:val="20"/>
                <w:szCs w:val="20"/>
                <w:lang w:val="es-ES" w:eastAsia="zh-CN"/>
              </w:rPr>
              <w:t>100 x (30)</w:t>
            </w:r>
          </w:p>
        </w:tc>
      </w:tr>
      <w:tr w:rsidR="009A116B" w:rsidRPr="00E14013" w:rsidTr="00D65CCD">
        <w:trPr>
          <w:trHeight w:val="256"/>
          <w:jc w:val="center"/>
        </w:trPr>
        <w:tc>
          <w:tcPr>
            <w:tcW w:w="739" w:type="dxa"/>
            <w:tcBorders>
              <w:bottom w:val="single" w:sz="4" w:space="0" w:color="auto"/>
            </w:tcBorders>
            <w:shd w:val="clear" w:color="auto" w:fill="auto"/>
            <w:vAlign w:val="bottom"/>
          </w:tcPr>
          <w:p w:rsidR="009A116B" w:rsidRPr="00E14013" w:rsidRDefault="009A116B" w:rsidP="00D65CCD">
            <w:pPr>
              <w:suppressAutoHyphens/>
              <w:spacing w:after="0" w:line="240" w:lineRule="auto"/>
              <w:jc w:val="center"/>
              <w:rPr>
                <w:rFonts w:ascii="Arial" w:eastAsia="Times New Roman" w:hAnsi="Arial" w:cs="Arial"/>
                <w:b/>
                <w:bCs/>
                <w:kern w:val="1"/>
                <w:sz w:val="20"/>
                <w:szCs w:val="20"/>
                <w:lang w:val="es-ES" w:eastAsia="zh-CN"/>
              </w:rPr>
            </w:pPr>
            <w:r w:rsidRPr="00E14013">
              <w:rPr>
                <w:rFonts w:ascii="Arial" w:eastAsia="Times New Roman" w:hAnsi="Arial" w:cs="Arial"/>
                <w:b/>
                <w:bCs/>
                <w:kern w:val="1"/>
                <w:sz w:val="20"/>
                <w:szCs w:val="20"/>
                <w:lang w:val="es-ES" w:eastAsia="zh-CN"/>
              </w:rPr>
              <w:t>11</w:t>
            </w:r>
          </w:p>
        </w:tc>
        <w:tc>
          <w:tcPr>
            <w:tcW w:w="2444" w:type="dxa"/>
            <w:tcBorders>
              <w:bottom w:val="single" w:sz="4" w:space="0" w:color="auto"/>
            </w:tcBorders>
            <w:shd w:val="clear" w:color="auto" w:fill="auto"/>
            <w:vAlign w:val="bottom"/>
          </w:tcPr>
          <w:p w:rsidR="009A116B" w:rsidRPr="00E14013" w:rsidRDefault="009A116B" w:rsidP="00D65CCD">
            <w:pPr>
              <w:suppressAutoHyphens/>
              <w:spacing w:after="0" w:line="240" w:lineRule="auto"/>
              <w:rPr>
                <w:rFonts w:ascii="Arial" w:eastAsia="Times New Roman" w:hAnsi="Arial" w:cs="Arial"/>
                <w:kern w:val="1"/>
                <w:sz w:val="20"/>
                <w:szCs w:val="20"/>
                <w:lang w:val="es-ES" w:eastAsia="zh-CN"/>
              </w:rPr>
            </w:pPr>
            <w:r w:rsidRPr="00E14013">
              <w:rPr>
                <w:rFonts w:ascii="Arial" w:eastAsia="Times New Roman" w:hAnsi="Arial" w:cs="Arial"/>
                <w:kern w:val="1"/>
                <w:sz w:val="20"/>
                <w:szCs w:val="20"/>
                <w:lang w:val="es-ES" w:eastAsia="zh-CN"/>
              </w:rPr>
              <w:t>Infrarrojo térmico (TIRS) 2</w:t>
            </w:r>
          </w:p>
        </w:tc>
        <w:tc>
          <w:tcPr>
            <w:tcW w:w="1815" w:type="dxa"/>
            <w:tcBorders>
              <w:bottom w:val="single" w:sz="4" w:space="0" w:color="auto"/>
            </w:tcBorders>
            <w:shd w:val="clear" w:color="auto" w:fill="auto"/>
            <w:vAlign w:val="bottom"/>
          </w:tcPr>
          <w:p w:rsidR="009A116B" w:rsidRPr="00E14013" w:rsidRDefault="009A116B" w:rsidP="00D65CCD">
            <w:pPr>
              <w:suppressAutoHyphens/>
              <w:spacing w:after="0" w:line="240" w:lineRule="auto"/>
              <w:jc w:val="center"/>
              <w:rPr>
                <w:rFonts w:ascii="Arial" w:hAnsi="Arial" w:cs="Arial"/>
                <w:kern w:val="1"/>
                <w:sz w:val="20"/>
                <w:szCs w:val="20"/>
                <w:lang w:val="es-ES" w:eastAsia="zh-CN"/>
              </w:rPr>
            </w:pPr>
            <w:r w:rsidRPr="00E14013">
              <w:rPr>
                <w:rFonts w:ascii="Arial" w:eastAsia="Times New Roman" w:hAnsi="Arial" w:cs="Arial"/>
                <w:kern w:val="1"/>
                <w:sz w:val="20"/>
                <w:szCs w:val="20"/>
                <w:lang w:val="es-ES" w:eastAsia="zh-CN"/>
              </w:rPr>
              <w:t>11,50 – 12,51</w:t>
            </w:r>
          </w:p>
        </w:tc>
        <w:tc>
          <w:tcPr>
            <w:tcW w:w="1296" w:type="dxa"/>
            <w:tcBorders>
              <w:bottom w:val="single" w:sz="4" w:space="0" w:color="auto"/>
            </w:tcBorders>
            <w:shd w:val="clear" w:color="auto" w:fill="auto"/>
            <w:vAlign w:val="bottom"/>
          </w:tcPr>
          <w:p w:rsidR="009A116B" w:rsidRPr="00E14013" w:rsidRDefault="009A116B" w:rsidP="00D65CCD">
            <w:pPr>
              <w:suppressAutoHyphens/>
              <w:spacing w:after="0" w:line="240" w:lineRule="auto"/>
              <w:jc w:val="center"/>
              <w:rPr>
                <w:rFonts w:ascii="Arial" w:eastAsia="Times New Roman" w:hAnsi="Arial" w:cs="Arial"/>
                <w:color w:val="00000A"/>
                <w:kern w:val="1"/>
                <w:sz w:val="20"/>
                <w:szCs w:val="20"/>
                <w:lang w:val="es-ES" w:eastAsia="zh-CN"/>
              </w:rPr>
            </w:pPr>
            <w:r w:rsidRPr="00E14013">
              <w:rPr>
                <w:rFonts w:ascii="Arial" w:hAnsi="Arial" w:cs="Arial"/>
                <w:kern w:val="1"/>
                <w:sz w:val="20"/>
                <w:szCs w:val="20"/>
                <w:lang w:val="es-ES" w:eastAsia="zh-CN"/>
              </w:rPr>
              <w:t xml:space="preserve">  </w:t>
            </w:r>
            <w:r w:rsidRPr="00E14013">
              <w:rPr>
                <w:rFonts w:ascii="Arial" w:eastAsia="Times New Roman" w:hAnsi="Arial" w:cs="Arial"/>
                <w:kern w:val="1"/>
                <w:sz w:val="20"/>
                <w:szCs w:val="20"/>
                <w:lang w:val="es-ES" w:eastAsia="zh-CN"/>
              </w:rPr>
              <w:t>100 x (30)</w:t>
            </w:r>
          </w:p>
        </w:tc>
      </w:tr>
    </w:tbl>
    <w:p w:rsidR="009A116B" w:rsidRPr="00E14013" w:rsidRDefault="009A116B" w:rsidP="00F620C8">
      <w:pPr>
        <w:jc w:val="both"/>
        <w:rPr>
          <w:rFonts w:ascii="Arial" w:hAnsi="Arial" w:cs="Arial"/>
          <w:sz w:val="20"/>
          <w:szCs w:val="20"/>
          <w:lang w:val="es-ES"/>
        </w:rPr>
      </w:pPr>
    </w:p>
    <w:p w:rsidR="00EB35EA" w:rsidRPr="00E14013" w:rsidRDefault="00EB35EA" w:rsidP="00F620C8">
      <w:pPr>
        <w:jc w:val="both"/>
        <w:rPr>
          <w:rFonts w:ascii="Arial" w:hAnsi="Arial" w:cs="Arial"/>
          <w:sz w:val="20"/>
          <w:szCs w:val="20"/>
          <w:lang w:val="es-ES"/>
        </w:rPr>
      </w:pPr>
      <w:r w:rsidRPr="00E14013">
        <w:rPr>
          <w:rFonts w:ascii="Arial" w:hAnsi="Arial" w:cs="Arial"/>
          <w:sz w:val="20"/>
          <w:szCs w:val="20"/>
          <w:lang w:val="es-ES"/>
        </w:rPr>
        <w:lastRenderedPageBreak/>
        <w:t>Finalmente, en la siguiente se entregan las fechas de las imágenes satelitales contenidas en esta base de datos:</w:t>
      </w:r>
    </w:p>
    <w:tbl>
      <w:tblPr>
        <w:tblStyle w:val="Tablaconcuadrcula"/>
        <w:tblW w:w="0" w:type="auto"/>
        <w:jc w:val="center"/>
        <w:tblLook w:val="04A0" w:firstRow="1" w:lastRow="0" w:firstColumn="1" w:lastColumn="0" w:noHBand="0" w:noVBand="1"/>
      </w:tblPr>
      <w:tblGrid>
        <w:gridCol w:w="1885"/>
        <w:gridCol w:w="2529"/>
        <w:gridCol w:w="4131"/>
      </w:tblGrid>
      <w:tr w:rsidR="00EB35EA" w:rsidRPr="00E14013" w:rsidTr="00EB35EA">
        <w:trPr>
          <w:jc w:val="center"/>
        </w:trPr>
        <w:tc>
          <w:tcPr>
            <w:tcW w:w="1885" w:type="dxa"/>
          </w:tcPr>
          <w:p w:rsidR="00EB35EA" w:rsidRPr="00E14013" w:rsidRDefault="00EB35EA" w:rsidP="00EB35EA">
            <w:pPr>
              <w:jc w:val="both"/>
              <w:rPr>
                <w:rFonts w:ascii="Arial" w:hAnsi="Arial" w:cs="Arial"/>
                <w:sz w:val="20"/>
                <w:szCs w:val="20"/>
                <w:lang w:val="es-ES"/>
              </w:rPr>
            </w:pPr>
            <w:r w:rsidRPr="00E14013">
              <w:rPr>
                <w:rFonts w:ascii="Arial" w:hAnsi="Arial" w:cs="Arial"/>
                <w:sz w:val="20"/>
                <w:szCs w:val="20"/>
                <w:lang w:val="es-ES"/>
              </w:rPr>
              <w:t>Directorio</w:t>
            </w:r>
          </w:p>
        </w:tc>
        <w:tc>
          <w:tcPr>
            <w:tcW w:w="2529" w:type="dxa"/>
          </w:tcPr>
          <w:p w:rsidR="00EB35EA" w:rsidRPr="00E14013" w:rsidRDefault="00EB35EA" w:rsidP="00EB35EA">
            <w:pPr>
              <w:jc w:val="both"/>
              <w:rPr>
                <w:rFonts w:ascii="Arial" w:hAnsi="Arial" w:cs="Arial"/>
                <w:sz w:val="20"/>
                <w:szCs w:val="20"/>
                <w:lang w:val="es-ES"/>
              </w:rPr>
            </w:pPr>
            <w:r w:rsidRPr="00E14013">
              <w:rPr>
                <w:rFonts w:ascii="Arial" w:hAnsi="Arial" w:cs="Arial"/>
                <w:sz w:val="20"/>
                <w:szCs w:val="20"/>
                <w:lang w:val="es-ES"/>
              </w:rPr>
              <w:t>Subdirectorio</w:t>
            </w:r>
          </w:p>
        </w:tc>
        <w:tc>
          <w:tcPr>
            <w:tcW w:w="4131" w:type="dxa"/>
          </w:tcPr>
          <w:p w:rsidR="00EB35EA" w:rsidRPr="00E14013" w:rsidRDefault="00EB35EA" w:rsidP="00EB35EA">
            <w:pPr>
              <w:jc w:val="both"/>
              <w:rPr>
                <w:rFonts w:ascii="Arial" w:hAnsi="Arial" w:cs="Arial"/>
                <w:sz w:val="20"/>
                <w:szCs w:val="20"/>
                <w:lang w:val="es-ES"/>
              </w:rPr>
            </w:pPr>
            <w:r w:rsidRPr="00E14013">
              <w:rPr>
                <w:rFonts w:ascii="Arial" w:hAnsi="Arial" w:cs="Arial"/>
                <w:sz w:val="20"/>
                <w:szCs w:val="20"/>
                <w:lang w:val="es-ES"/>
              </w:rPr>
              <w:t>Fecha</w:t>
            </w:r>
          </w:p>
        </w:tc>
      </w:tr>
      <w:tr w:rsidR="00EB35EA" w:rsidRPr="00E14013" w:rsidTr="00EB35EA">
        <w:trPr>
          <w:jc w:val="center"/>
        </w:trPr>
        <w:tc>
          <w:tcPr>
            <w:tcW w:w="1885" w:type="dxa"/>
          </w:tcPr>
          <w:p w:rsidR="00EB35EA" w:rsidRPr="00E14013" w:rsidRDefault="00EB35EA" w:rsidP="00EB35EA">
            <w:pPr>
              <w:jc w:val="both"/>
              <w:rPr>
                <w:rFonts w:ascii="Arial" w:hAnsi="Arial" w:cs="Arial"/>
                <w:sz w:val="20"/>
                <w:szCs w:val="20"/>
                <w:lang w:val="es-ES"/>
              </w:rPr>
            </w:pPr>
            <w:r w:rsidRPr="00E14013">
              <w:rPr>
                <w:rFonts w:ascii="Arial" w:hAnsi="Arial" w:cs="Arial"/>
                <w:sz w:val="20"/>
                <w:szCs w:val="20"/>
                <w:lang w:val="es-ES"/>
              </w:rPr>
              <w:t>Diagnostico</w:t>
            </w:r>
          </w:p>
        </w:tc>
        <w:tc>
          <w:tcPr>
            <w:tcW w:w="2529" w:type="dxa"/>
          </w:tcPr>
          <w:p w:rsidR="00EB35EA" w:rsidRPr="00E14013" w:rsidRDefault="00EB35EA" w:rsidP="00EB35EA">
            <w:pPr>
              <w:jc w:val="both"/>
              <w:rPr>
                <w:rFonts w:ascii="Arial" w:hAnsi="Arial" w:cs="Arial"/>
                <w:sz w:val="20"/>
                <w:szCs w:val="20"/>
                <w:lang w:val="es-ES"/>
              </w:rPr>
            </w:pPr>
            <w:r w:rsidRPr="00E14013">
              <w:rPr>
                <w:rFonts w:ascii="Arial" w:hAnsi="Arial" w:cs="Arial"/>
                <w:sz w:val="20"/>
                <w:szCs w:val="20"/>
                <w:lang w:val="es-ES"/>
              </w:rPr>
              <w:t>Yr0</w:t>
            </w:r>
          </w:p>
        </w:tc>
        <w:tc>
          <w:tcPr>
            <w:tcW w:w="4131" w:type="dxa"/>
          </w:tcPr>
          <w:p w:rsidR="005D5593" w:rsidRPr="00E14013" w:rsidRDefault="005D5593" w:rsidP="00EB35EA">
            <w:pPr>
              <w:jc w:val="both"/>
              <w:rPr>
                <w:rFonts w:ascii="Arial" w:hAnsi="Arial" w:cs="Arial"/>
                <w:sz w:val="20"/>
                <w:szCs w:val="20"/>
                <w:lang w:val="es-ES"/>
              </w:rPr>
            </w:pPr>
            <w:r w:rsidRPr="00E14013">
              <w:rPr>
                <w:rFonts w:ascii="Arial" w:hAnsi="Arial" w:cs="Arial"/>
                <w:sz w:val="20"/>
                <w:szCs w:val="20"/>
                <w:lang w:val="es-ES"/>
              </w:rPr>
              <w:t>28 enero 2015</w:t>
            </w:r>
          </w:p>
        </w:tc>
      </w:tr>
      <w:tr w:rsidR="00EB35EA" w:rsidRPr="00E14013" w:rsidTr="00EB35EA">
        <w:trPr>
          <w:jc w:val="center"/>
        </w:trPr>
        <w:tc>
          <w:tcPr>
            <w:tcW w:w="1885" w:type="dxa"/>
            <w:vMerge w:val="restart"/>
            <w:vAlign w:val="center"/>
          </w:tcPr>
          <w:p w:rsidR="00EB35EA" w:rsidRPr="00E14013" w:rsidRDefault="00EB35EA" w:rsidP="00EB35EA">
            <w:pPr>
              <w:jc w:val="both"/>
              <w:rPr>
                <w:rFonts w:ascii="Arial" w:hAnsi="Arial" w:cs="Arial"/>
                <w:sz w:val="20"/>
                <w:szCs w:val="20"/>
                <w:lang w:val="es-ES"/>
              </w:rPr>
            </w:pPr>
            <w:r w:rsidRPr="00E14013">
              <w:rPr>
                <w:rFonts w:ascii="Arial" w:hAnsi="Arial" w:cs="Arial"/>
                <w:sz w:val="20"/>
                <w:szCs w:val="20"/>
                <w:lang w:val="es-ES"/>
              </w:rPr>
              <w:t>Monitoreo</w:t>
            </w:r>
          </w:p>
        </w:tc>
        <w:tc>
          <w:tcPr>
            <w:tcW w:w="2529" w:type="dxa"/>
          </w:tcPr>
          <w:p w:rsidR="00EB35EA" w:rsidRPr="00E14013" w:rsidRDefault="00EB35EA" w:rsidP="00EB35EA">
            <w:pPr>
              <w:jc w:val="both"/>
              <w:rPr>
                <w:rFonts w:ascii="Arial" w:hAnsi="Arial" w:cs="Arial"/>
                <w:sz w:val="20"/>
                <w:szCs w:val="20"/>
                <w:lang w:val="es-ES"/>
              </w:rPr>
            </w:pPr>
            <w:r w:rsidRPr="00E14013">
              <w:rPr>
                <w:rFonts w:ascii="Arial" w:hAnsi="Arial" w:cs="Arial"/>
                <w:sz w:val="20"/>
                <w:szCs w:val="20"/>
                <w:lang w:val="es-ES"/>
              </w:rPr>
              <w:t>Yr1</w:t>
            </w:r>
          </w:p>
        </w:tc>
        <w:tc>
          <w:tcPr>
            <w:tcW w:w="4131" w:type="dxa"/>
          </w:tcPr>
          <w:p w:rsidR="00EB35EA" w:rsidRPr="00E14013" w:rsidRDefault="005D5593" w:rsidP="00EB35EA">
            <w:pPr>
              <w:jc w:val="both"/>
              <w:rPr>
                <w:rFonts w:ascii="Arial" w:hAnsi="Arial" w:cs="Arial"/>
                <w:sz w:val="20"/>
                <w:szCs w:val="20"/>
                <w:lang w:val="es-ES"/>
              </w:rPr>
            </w:pPr>
            <w:r w:rsidRPr="00E14013">
              <w:rPr>
                <w:rFonts w:ascii="Arial" w:hAnsi="Arial" w:cs="Arial"/>
                <w:sz w:val="20"/>
                <w:szCs w:val="20"/>
                <w:lang w:val="es-ES"/>
              </w:rPr>
              <w:t>30 diciembre 2015</w:t>
            </w:r>
          </w:p>
        </w:tc>
      </w:tr>
      <w:tr w:rsidR="00EB35EA" w:rsidRPr="00E14013" w:rsidTr="00EB35EA">
        <w:trPr>
          <w:jc w:val="center"/>
        </w:trPr>
        <w:tc>
          <w:tcPr>
            <w:tcW w:w="1885" w:type="dxa"/>
            <w:vMerge/>
          </w:tcPr>
          <w:p w:rsidR="00EB35EA" w:rsidRPr="00E14013" w:rsidRDefault="00EB35EA" w:rsidP="00EB35EA">
            <w:pPr>
              <w:jc w:val="both"/>
              <w:rPr>
                <w:rFonts w:ascii="Arial" w:hAnsi="Arial" w:cs="Arial"/>
                <w:sz w:val="20"/>
                <w:szCs w:val="20"/>
                <w:lang w:val="es-ES"/>
              </w:rPr>
            </w:pPr>
          </w:p>
        </w:tc>
        <w:tc>
          <w:tcPr>
            <w:tcW w:w="2529" w:type="dxa"/>
          </w:tcPr>
          <w:p w:rsidR="00EB35EA" w:rsidRPr="00E14013" w:rsidRDefault="00EB35EA" w:rsidP="00EB35EA">
            <w:pPr>
              <w:jc w:val="both"/>
              <w:rPr>
                <w:rFonts w:ascii="Arial" w:hAnsi="Arial" w:cs="Arial"/>
                <w:sz w:val="20"/>
                <w:szCs w:val="20"/>
                <w:lang w:val="es-ES"/>
              </w:rPr>
            </w:pPr>
            <w:r w:rsidRPr="00E14013">
              <w:rPr>
                <w:rFonts w:ascii="Arial" w:hAnsi="Arial" w:cs="Arial"/>
                <w:sz w:val="20"/>
                <w:szCs w:val="20"/>
                <w:lang w:val="es-ES"/>
              </w:rPr>
              <w:t>Yr2</w:t>
            </w:r>
          </w:p>
        </w:tc>
        <w:tc>
          <w:tcPr>
            <w:tcW w:w="4131" w:type="dxa"/>
          </w:tcPr>
          <w:p w:rsidR="00EB35EA" w:rsidRPr="00E14013" w:rsidRDefault="00EB35EA" w:rsidP="00EB35EA">
            <w:pPr>
              <w:jc w:val="both"/>
              <w:rPr>
                <w:rFonts w:ascii="Arial" w:hAnsi="Arial" w:cs="Arial"/>
                <w:sz w:val="20"/>
                <w:szCs w:val="20"/>
                <w:lang w:val="es-ES"/>
              </w:rPr>
            </w:pPr>
            <w:r w:rsidRPr="00E14013">
              <w:rPr>
                <w:rFonts w:ascii="Arial" w:hAnsi="Arial" w:cs="Arial"/>
                <w:sz w:val="20"/>
                <w:szCs w:val="20"/>
                <w:lang w:val="es-ES"/>
              </w:rPr>
              <w:t>30 de noviembre de 20</w:t>
            </w:r>
            <w:r w:rsidR="005D5593" w:rsidRPr="00E14013">
              <w:rPr>
                <w:rFonts w:ascii="Arial" w:hAnsi="Arial" w:cs="Arial"/>
                <w:sz w:val="20"/>
                <w:szCs w:val="20"/>
                <w:lang w:val="es-ES"/>
              </w:rPr>
              <w:t>1</w:t>
            </w:r>
            <w:r w:rsidRPr="00E14013">
              <w:rPr>
                <w:rFonts w:ascii="Arial" w:hAnsi="Arial" w:cs="Arial"/>
                <w:sz w:val="20"/>
                <w:szCs w:val="20"/>
                <w:lang w:val="es-ES"/>
              </w:rPr>
              <w:t>6</w:t>
            </w:r>
          </w:p>
        </w:tc>
      </w:tr>
      <w:tr w:rsidR="00EB35EA" w:rsidRPr="00E14013" w:rsidTr="00EB35EA">
        <w:trPr>
          <w:jc w:val="center"/>
        </w:trPr>
        <w:tc>
          <w:tcPr>
            <w:tcW w:w="1885" w:type="dxa"/>
            <w:vMerge/>
          </w:tcPr>
          <w:p w:rsidR="00EB35EA" w:rsidRPr="00E14013" w:rsidRDefault="00EB35EA" w:rsidP="00EB35EA">
            <w:pPr>
              <w:jc w:val="both"/>
              <w:rPr>
                <w:rFonts w:ascii="Arial" w:hAnsi="Arial" w:cs="Arial"/>
                <w:sz w:val="20"/>
                <w:szCs w:val="20"/>
                <w:lang w:val="es-ES"/>
              </w:rPr>
            </w:pPr>
          </w:p>
        </w:tc>
        <w:tc>
          <w:tcPr>
            <w:tcW w:w="2529" w:type="dxa"/>
          </w:tcPr>
          <w:p w:rsidR="00EB35EA" w:rsidRPr="00E14013" w:rsidRDefault="00EB35EA" w:rsidP="00EB35EA">
            <w:pPr>
              <w:jc w:val="both"/>
              <w:rPr>
                <w:rFonts w:ascii="Arial" w:hAnsi="Arial" w:cs="Arial"/>
                <w:sz w:val="20"/>
                <w:szCs w:val="20"/>
                <w:lang w:val="es-ES"/>
              </w:rPr>
            </w:pPr>
            <w:r w:rsidRPr="00E14013">
              <w:rPr>
                <w:rFonts w:ascii="Arial" w:hAnsi="Arial" w:cs="Arial"/>
                <w:sz w:val="20"/>
                <w:szCs w:val="20"/>
                <w:lang w:val="es-ES"/>
              </w:rPr>
              <w:t>Yr3</w:t>
            </w:r>
          </w:p>
        </w:tc>
        <w:tc>
          <w:tcPr>
            <w:tcW w:w="4131" w:type="dxa"/>
          </w:tcPr>
          <w:p w:rsidR="00EB35EA" w:rsidRPr="00E14013" w:rsidRDefault="00EB35EA" w:rsidP="00EB35EA">
            <w:pPr>
              <w:jc w:val="both"/>
              <w:rPr>
                <w:rFonts w:ascii="Arial" w:hAnsi="Arial" w:cs="Arial"/>
                <w:sz w:val="20"/>
                <w:szCs w:val="20"/>
                <w:lang w:val="es-ES"/>
              </w:rPr>
            </w:pPr>
            <w:r w:rsidRPr="00E14013">
              <w:rPr>
                <w:rFonts w:ascii="Arial" w:hAnsi="Arial" w:cs="Arial"/>
                <w:sz w:val="20"/>
                <w:szCs w:val="20"/>
                <w:lang w:val="es-ES"/>
              </w:rPr>
              <w:t>5 de febrero de 2018</w:t>
            </w:r>
          </w:p>
        </w:tc>
      </w:tr>
      <w:tr w:rsidR="00EB35EA" w:rsidRPr="00E14013" w:rsidTr="00EB35EA">
        <w:trPr>
          <w:jc w:val="center"/>
        </w:trPr>
        <w:tc>
          <w:tcPr>
            <w:tcW w:w="1885" w:type="dxa"/>
            <w:vMerge/>
          </w:tcPr>
          <w:p w:rsidR="00EB35EA" w:rsidRPr="00E14013" w:rsidRDefault="00EB35EA" w:rsidP="00EB35EA">
            <w:pPr>
              <w:jc w:val="both"/>
              <w:rPr>
                <w:rFonts w:ascii="Arial" w:hAnsi="Arial" w:cs="Arial"/>
                <w:sz w:val="20"/>
                <w:szCs w:val="20"/>
                <w:lang w:val="es-ES"/>
              </w:rPr>
            </w:pPr>
          </w:p>
        </w:tc>
        <w:tc>
          <w:tcPr>
            <w:tcW w:w="2529" w:type="dxa"/>
          </w:tcPr>
          <w:p w:rsidR="00EB35EA" w:rsidRPr="00E14013" w:rsidRDefault="00EB35EA" w:rsidP="00EB35EA">
            <w:pPr>
              <w:jc w:val="both"/>
              <w:rPr>
                <w:rFonts w:ascii="Arial" w:hAnsi="Arial" w:cs="Arial"/>
                <w:sz w:val="20"/>
                <w:szCs w:val="20"/>
                <w:lang w:val="es-ES"/>
              </w:rPr>
            </w:pPr>
            <w:r w:rsidRPr="00E14013">
              <w:rPr>
                <w:rFonts w:ascii="Arial" w:hAnsi="Arial" w:cs="Arial"/>
                <w:sz w:val="20"/>
                <w:szCs w:val="20"/>
                <w:lang w:val="es-ES"/>
              </w:rPr>
              <w:t>Yr4</w:t>
            </w:r>
          </w:p>
        </w:tc>
        <w:tc>
          <w:tcPr>
            <w:tcW w:w="4131" w:type="dxa"/>
          </w:tcPr>
          <w:p w:rsidR="00EB35EA" w:rsidRPr="00E14013" w:rsidRDefault="00EB35EA" w:rsidP="00EB35EA">
            <w:pPr>
              <w:jc w:val="both"/>
              <w:rPr>
                <w:rFonts w:ascii="Arial" w:hAnsi="Arial" w:cs="Arial"/>
                <w:sz w:val="20"/>
                <w:szCs w:val="20"/>
                <w:lang w:val="es-ES"/>
              </w:rPr>
            </w:pPr>
            <w:r w:rsidRPr="00E14013">
              <w:rPr>
                <w:rFonts w:ascii="Arial" w:hAnsi="Arial" w:cs="Arial"/>
                <w:sz w:val="20"/>
                <w:szCs w:val="20"/>
                <w:lang w:val="es-ES"/>
              </w:rPr>
              <w:t>8 de febrero de 2019</w:t>
            </w:r>
          </w:p>
        </w:tc>
      </w:tr>
      <w:tr w:rsidR="00EB35EA" w:rsidRPr="00E14013" w:rsidTr="00EB35EA">
        <w:trPr>
          <w:jc w:val="center"/>
        </w:trPr>
        <w:tc>
          <w:tcPr>
            <w:tcW w:w="1885" w:type="dxa"/>
            <w:vMerge/>
          </w:tcPr>
          <w:p w:rsidR="00EB35EA" w:rsidRPr="00E14013" w:rsidRDefault="00EB35EA" w:rsidP="00EB35EA">
            <w:pPr>
              <w:jc w:val="both"/>
              <w:rPr>
                <w:rFonts w:ascii="Arial" w:hAnsi="Arial" w:cs="Arial"/>
                <w:sz w:val="20"/>
                <w:szCs w:val="20"/>
                <w:lang w:val="es-ES"/>
              </w:rPr>
            </w:pPr>
          </w:p>
        </w:tc>
        <w:tc>
          <w:tcPr>
            <w:tcW w:w="2529" w:type="dxa"/>
          </w:tcPr>
          <w:p w:rsidR="00EB35EA" w:rsidRPr="00E14013" w:rsidRDefault="00EB35EA" w:rsidP="00EB35EA">
            <w:pPr>
              <w:jc w:val="both"/>
              <w:rPr>
                <w:rFonts w:ascii="Arial" w:hAnsi="Arial" w:cs="Arial"/>
                <w:sz w:val="20"/>
                <w:szCs w:val="20"/>
                <w:lang w:val="es-ES"/>
              </w:rPr>
            </w:pPr>
            <w:r w:rsidRPr="00E14013">
              <w:rPr>
                <w:rFonts w:ascii="Arial" w:hAnsi="Arial" w:cs="Arial"/>
                <w:sz w:val="20"/>
                <w:szCs w:val="20"/>
                <w:lang w:val="es-ES"/>
              </w:rPr>
              <w:t>Yr5</w:t>
            </w:r>
          </w:p>
        </w:tc>
        <w:tc>
          <w:tcPr>
            <w:tcW w:w="4131" w:type="dxa"/>
          </w:tcPr>
          <w:p w:rsidR="00EB35EA" w:rsidRPr="00E14013" w:rsidRDefault="00EB35EA" w:rsidP="00EB35EA">
            <w:pPr>
              <w:jc w:val="both"/>
              <w:rPr>
                <w:rFonts w:ascii="Arial" w:hAnsi="Arial" w:cs="Arial"/>
                <w:sz w:val="20"/>
                <w:szCs w:val="20"/>
                <w:lang w:val="es-ES"/>
              </w:rPr>
            </w:pPr>
            <w:r w:rsidRPr="00E14013">
              <w:rPr>
                <w:rFonts w:ascii="Arial" w:hAnsi="Arial" w:cs="Arial"/>
                <w:sz w:val="20"/>
                <w:szCs w:val="20"/>
                <w:lang w:val="es-ES"/>
              </w:rPr>
              <w:t>11 de febrero de 2020</w:t>
            </w:r>
          </w:p>
        </w:tc>
      </w:tr>
    </w:tbl>
    <w:p w:rsidR="00E14013" w:rsidRPr="00E14013" w:rsidRDefault="00E14013" w:rsidP="00F620C8">
      <w:pPr>
        <w:jc w:val="both"/>
        <w:rPr>
          <w:rFonts w:ascii="Arial" w:hAnsi="Arial" w:cs="Arial"/>
          <w:sz w:val="20"/>
          <w:szCs w:val="20"/>
          <w:lang w:val="es-ES"/>
        </w:rPr>
      </w:pPr>
    </w:p>
    <w:p w:rsidR="00E14013" w:rsidRPr="00E14013" w:rsidRDefault="00E14013" w:rsidP="00F620C8">
      <w:pPr>
        <w:jc w:val="both"/>
        <w:rPr>
          <w:rFonts w:ascii="Arial" w:hAnsi="Arial" w:cs="Arial"/>
          <w:b/>
          <w:bCs/>
          <w:sz w:val="20"/>
          <w:szCs w:val="20"/>
          <w:lang w:val="es-ES"/>
        </w:rPr>
      </w:pPr>
      <w:r w:rsidRPr="00E14013">
        <w:rPr>
          <w:rFonts w:ascii="Arial" w:hAnsi="Arial" w:cs="Arial"/>
          <w:b/>
          <w:bCs/>
          <w:sz w:val="20"/>
          <w:szCs w:val="20"/>
          <w:lang w:val="es-ES"/>
        </w:rPr>
        <w:t>Referencias:</w:t>
      </w:r>
    </w:p>
    <w:p w:rsidR="00E14013" w:rsidRPr="00E14013" w:rsidRDefault="00E14013" w:rsidP="00F620C8">
      <w:pPr>
        <w:jc w:val="both"/>
        <w:rPr>
          <w:rFonts w:ascii="Arial" w:eastAsia="Times New Roman" w:hAnsi="Arial" w:cs="Arial"/>
          <w:color w:val="00000A"/>
          <w:kern w:val="1"/>
          <w:sz w:val="24"/>
          <w:szCs w:val="24"/>
          <w:lang w:val="en-US" w:eastAsia="ar-SA"/>
        </w:rPr>
      </w:pPr>
      <w:proofErr w:type="spellStart"/>
      <w:r w:rsidRPr="00E14013">
        <w:rPr>
          <w:rFonts w:ascii="Arial" w:eastAsia="Times New Roman" w:hAnsi="Arial" w:cs="Arial"/>
          <w:color w:val="00000A"/>
          <w:kern w:val="1"/>
          <w:sz w:val="24"/>
          <w:szCs w:val="24"/>
          <w:lang w:val="en-US" w:eastAsia="ar-SA"/>
        </w:rPr>
        <w:t>Ahn</w:t>
      </w:r>
      <w:proofErr w:type="spellEnd"/>
      <w:r w:rsidRPr="00E14013">
        <w:rPr>
          <w:rFonts w:ascii="Arial" w:eastAsia="Times New Roman" w:hAnsi="Arial" w:cs="Arial"/>
          <w:color w:val="00000A"/>
          <w:kern w:val="1"/>
          <w:sz w:val="24"/>
          <w:szCs w:val="24"/>
          <w:lang w:val="en-US" w:eastAsia="ar-SA"/>
        </w:rPr>
        <w:t xml:space="preserve">, Y. H., P. Shanmugam, J. Hyung-Ryu. 2004. Atmospheric correction of the Landsat satellite imagery for turbid waters. </w:t>
      </w:r>
      <w:proofErr w:type="spellStart"/>
      <w:r w:rsidRPr="00E14013">
        <w:rPr>
          <w:rFonts w:ascii="Arial" w:eastAsia="Times New Roman" w:hAnsi="Arial" w:cs="Arial"/>
          <w:color w:val="00000A"/>
          <w:kern w:val="1"/>
          <w:sz w:val="24"/>
          <w:szCs w:val="24"/>
          <w:lang w:val="en-US" w:eastAsia="ar-SA"/>
        </w:rPr>
        <w:t>Gayana</w:t>
      </w:r>
      <w:proofErr w:type="spellEnd"/>
      <w:r w:rsidRPr="00E14013">
        <w:rPr>
          <w:rFonts w:ascii="Arial" w:eastAsia="Times New Roman" w:hAnsi="Arial" w:cs="Arial"/>
          <w:color w:val="00000A"/>
          <w:kern w:val="1"/>
          <w:sz w:val="24"/>
          <w:szCs w:val="24"/>
          <w:lang w:val="en-US" w:eastAsia="ar-SA"/>
        </w:rPr>
        <w:t xml:space="preserve"> 68:1-8.</w:t>
      </w:r>
    </w:p>
    <w:p w:rsidR="00E14013" w:rsidRPr="00E14013" w:rsidRDefault="00E14013" w:rsidP="00E14013">
      <w:pPr>
        <w:suppressAutoHyphens/>
        <w:spacing w:before="280" w:after="280" w:line="240" w:lineRule="auto"/>
        <w:ind w:firstLine="12"/>
        <w:contextualSpacing/>
        <w:jc w:val="both"/>
        <w:rPr>
          <w:rFonts w:ascii="Arial" w:eastAsia="Times New Roman" w:hAnsi="Arial" w:cs="Arial"/>
          <w:color w:val="00000A"/>
          <w:kern w:val="1"/>
          <w:sz w:val="24"/>
          <w:szCs w:val="24"/>
          <w:lang w:val="en-US" w:eastAsia="ar-SA"/>
        </w:rPr>
      </w:pPr>
      <w:proofErr w:type="spellStart"/>
      <w:r w:rsidRPr="00E14013">
        <w:rPr>
          <w:rFonts w:ascii="Arial" w:eastAsia="Times New Roman" w:hAnsi="Arial" w:cs="Arial"/>
          <w:color w:val="00000A"/>
          <w:kern w:val="1"/>
          <w:sz w:val="24"/>
          <w:szCs w:val="24"/>
          <w:lang w:val="en-US" w:eastAsia="ar-SA"/>
        </w:rPr>
        <w:t>Chander</w:t>
      </w:r>
      <w:proofErr w:type="spellEnd"/>
      <w:r w:rsidRPr="00E14013">
        <w:rPr>
          <w:rFonts w:ascii="Arial" w:eastAsia="Times New Roman" w:hAnsi="Arial" w:cs="Arial"/>
          <w:color w:val="00000A"/>
          <w:kern w:val="1"/>
          <w:sz w:val="24"/>
          <w:szCs w:val="24"/>
          <w:lang w:val="en-US" w:eastAsia="ar-SA"/>
        </w:rPr>
        <w:t xml:space="preserve">, G., B. Markham. 2003. Revised Landsat-5 TM radiometric calibration procedures and post calibration dynamic ranges. IEEE Transactions on Geoscience and Remote Sensing 41: 2674-77. </w:t>
      </w:r>
    </w:p>
    <w:p w:rsidR="00E14013" w:rsidRPr="00E14013" w:rsidRDefault="00E14013" w:rsidP="00E14013">
      <w:pPr>
        <w:suppressAutoHyphens/>
        <w:spacing w:before="280" w:after="280" w:line="240" w:lineRule="auto"/>
        <w:ind w:firstLine="12"/>
        <w:contextualSpacing/>
        <w:jc w:val="both"/>
        <w:rPr>
          <w:rFonts w:ascii="Arial" w:eastAsia="Times New Roman" w:hAnsi="Arial" w:cs="Arial"/>
          <w:color w:val="00000A"/>
          <w:kern w:val="1"/>
          <w:sz w:val="24"/>
          <w:szCs w:val="24"/>
          <w:lang w:val="en-US" w:eastAsia="ar-SA"/>
        </w:rPr>
      </w:pPr>
    </w:p>
    <w:p w:rsidR="00E14013" w:rsidRPr="00E14013" w:rsidRDefault="00E14013" w:rsidP="00E14013">
      <w:pPr>
        <w:suppressAutoHyphens/>
        <w:spacing w:before="280" w:after="280" w:line="240" w:lineRule="auto"/>
        <w:ind w:firstLine="12"/>
        <w:contextualSpacing/>
        <w:jc w:val="both"/>
        <w:rPr>
          <w:rFonts w:ascii="Arial" w:eastAsia="Times New Roman" w:hAnsi="Arial" w:cs="Arial"/>
          <w:color w:val="00000A"/>
          <w:kern w:val="1"/>
          <w:sz w:val="24"/>
          <w:szCs w:val="24"/>
          <w:lang w:val="en-US" w:eastAsia="ar-SA"/>
        </w:rPr>
      </w:pPr>
      <w:proofErr w:type="spellStart"/>
      <w:r w:rsidRPr="00E14013">
        <w:rPr>
          <w:rFonts w:ascii="Arial" w:eastAsia="Times New Roman" w:hAnsi="Arial" w:cs="Arial"/>
          <w:color w:val="00000A"/>
          <w:kern w:val="1"/>
          <w:sz w:val="24"/>
          <w:szCs w:val="24"/>
          <w:lang w:val="en-US" w:eastAsia="ar-SA"/>
        </w:rPr>
        <w:t>Huete</w:t>
      </w:r>
      <w:proofErr w:type="spellEnd"/>
      <w:r w:rsidRPr="00E14013">
        <w:rPr>
          <w:rFonts w:ascii="Arial" w:eastAsia="Times New Roman" w:hAnsi="Arial" w:cs="Arial"/>
          <w:color w:val="00000A"/>
          <w:kern w:val="1"/>
          <w:sz w:val="24"/>
          <w:szCs w:val="24"/>
          <w:lang w:val="en-US" w:eastAsia="ar-SA"/>
        </w:rPr>
        <w:t>, A.R.; Justice C. MODIS vegetation index (MOD13) algorithm theoretical basis document. Ver. 3, 1999.</w:t>
      </w:r>
    </w:p>
    <w:p w:rsidR="00E14013" w:rsidRPr="00E14013" w:rsidRDefault="00E14013" w:rsidP="00E14013">
      <w:pPr>
        <w:suppressAutoHyphens/>
        <w:spacing w:before="280" w:after="280" w:line="240" w:lineRule="auto"/>
        <w:ind w:firstLine="12"/>
        <w:contextualSpacing/>
        <w:jc w:val="both"/>
        <w:rPr>
          <w:rFonts w:ascii="Arial" w:eastAsia="Times New Roman" w:hAnsi="Arial" w:cs="Arial"/>
          <w:color w:val="00000A"/>
          <w:kern w:val="1"/>
          <w:sz w:val="20"/>
          <w:szCs w:val="20"/>
          <w:lang w:val="en-US" w:eastAsia="zh-CN"/>
        </w:rPr>
      </w:pPr>
    </w:p>
    <w:p w:rsidR="00E14013" w:rsidRPr="00E14013" w:rsidRDefault="00E14013" w:rsidP="00E14013">
      <w:pPr>
        <w:suppressAutoHyphens/>
        <w:spacing w:before="280" w:after="280" w:line="240" w:lineRule="auto"/>
        <w:ind w:firstLine="12"/>
        <w:contextualSpacing/>
        <w:jc w:val="both"/>
        <w:rPr>
          <w:rFonts w:ascii="Arial" w:eastAsia="Times New Roman" w:hAnsi="Arial" w:cs="Arial"/>
          <w:color w:val="00000A"/>
          <w:kern w:val="1"/>
          <w:sz w:val="24"/>
          <w:szCs w:val="24"/>
          <w:lang w:val="en-US" w:eastAsia="ar-SA"/>
        </w:rPr>
      </w:pPr>
      <w:r w:rsidRPr="00E14013">
        <w:rPr>
          <w:rFonts w:ascii="Arial" w:eastAsia="Times New Roman" w:hAnsi="Arial" w:cs="Arial"/>
          <w:color w:val="00000A"/>
          <w:kern w:val="1"/>
          <w:sz w:val="24"/>
          <w:szCs w:val="24"/>
          <w:lang w:eastAsia="ar-SA"/>
        </w:rPr>
        <w:t xml:space="preserve">Lagos, N.A., P, Paolini, E. Jaramillo, Ch. </w:t>
      </w:r>
      <w:proofErr w:type="spellStart"/>
      <w:r w:rsidRPr="00E14013">
        <w:rPr>
          <w:rFonts w:ascii="Arial" w:eastAsia="Times New Roman" w:hAnsi="Arial" w:cs="Arial"/>
          <w:color w:val="00000A"/>
          <w:kern w:val="1"/>
          <w:sz w:val="24"/>
          <w:szCs w:val="24"/>
          <w:lang w:eastAsia="ar-SA"/>
        </w:rPr>
        <w:t>Lovengreen</w:t>
      </w:r>
      <w:proofErr w:type="spellEnd"/>
      <w:r w:rsidRPr="00E14013">
        <w:rPr>
          <w:rFonts w:ascii="Arial" w:eastAsia="Times New Roman" w:hAnsi="Arial" w:cs="Arial"/>
          <w:color w:val="00000A"/>
          <w:kern w:val="1"/>
          <w:sz w:val="24"/>
          <w:szCs w:val="24"/>
          <w:lang w:eastAsia="ar-SA"/>
        </w:rPr>
        <w:t xml:space="preserve">, C. Duarte, H. Contreras. </w:t>
      </w:r>
      <w:r w:rsidRPr="00E14013">
        <w:rPr>
          <w:rFonts w:ascii="Arial" w:eastAsia="Times New Roman" w:hAnsi="Arial" w:cs="Arial"/>
          <w:color w:val="00000A"/>
          <w:kern w:val="1"/>
          <w:sz w:val="24"/>
          <w:szCs w:val="24"/>
          <w:lang w:val="en-GB" w:eastAsia="ar-SA"/>
        </w:rPr>
        <w:t xml:space="preserve">2008. </w:t>
      </w:r>
      <w:r w:rsidRPr="00E14013">
        <w:rPr>
          <w:rFonts w:ascii="Arial" w:eastAsia="Times New Roman" w:hAnsi="Arial" w:cs="Arial"/>
          <w:color w:val="00000A"/>
          <w:kern w:val="1"/>
          <w:sz w:val="24"/>
          <w:szCs w:val="24"/>
          <w:lang w:val="en-US" w:eastAsia="ar-SA"/>
        </w:rPr>
        <w:t>Environmental processes, water quality degradation, and decline of water bird populations in the Rio Cruces wetland, Chile. Wetlands 28:938-950.</w:t>
      </w:r>
    </w:p>
    <w:p w:rsidR="00E14013" w:rsidRPr="00E14013" w:rsidRDefault="00E14013" w:rsidP="00E14013">
      <w:pPr>
        <w:suppressAutoHyphens/>
        <w:spacing w:before="280" w:after="280" w:line="240" w:lineRule="auto"/>
        <w:ind w:firstLine="12"/>
        <w:jc w:val="both"/>
        <w:rPr>
          <w:rFonts w:ascii="Arial" w:eastAsia="Times New Roman" w:hAnsi="Arial" w:cs="Arial"/>
          <w:color w:val="00000A"/>
          <w:kern w:val="1"/>
          <w:sz w:val="24"/>
          <w:szCs w:val="24"/>
          <w:lang w:val="en-US" w:eastAsia="ar-SA"/>
        </w:rPr>
      </w:pPr>
      <w:r w:rsidRPr="00E14013">
        <w:rPr>
          <w:rFonts w:ascii="Arial" w:eastAsia="Times New Roman" w:hAnsi="Arial" w:cs="Arial"/>
          <w:color w:val="00000A"/>
          <w:kern w:val="1"/>
          <w:sz w:val="24"/>
          <w:szCs w:val="24"/>
          <w:lang w:val="en-US" w:eastAsia="ar-SA"/>
        </w:rPr>
        <w:t xml:space="preserve">Liu, H.Q.; </w:t>
      </w:r>
      <w:proofErr w:type="spellStart"/>
      <w:r w:rsidRPr="00E14013">
        <w:rPr>
          <w:rFonts w:ascii="Arial" w:eastAsia="Times New Roman" w:hAnsi="Arial" w:cs="Arial"/>
          <w:color w:val="00000A"/>
          <w:kern w:val="1"/>
          <w:sz w:val="24"/>
          <w:szCs w:val="24"/>
          <w:lang w:val="en-US" w:eastAsia="ar-SA"/>
        </w:rPr>
        <w:t>Huete</w:t>
      </w:r>
      <w:proofErr w:type="spellEnd"/>
      <w:r w:rsidRPr="00E14013">
        <w:rPr>
          <w:rFonts w:ascii="Arial" w:eastAsia="Times New Roman" w:hAnsi="Arial" w:cs="Arial"/>
          <w:color w:val="00000A"/>
          <w:kern w:val="1"/>
          <w:sz w:val="24"/>
          <w:szCs w:val="24"/>
          <w:lang w:val="en-US" w:eastAsia="ar-SA"/>
        </w:rPr>
        <w:t>, A.R. A feedback based modification of the NDV I to minimize canopy background and atmospheric noise. IEEE Transactions on Geoscience and Remote Sensing 1995, 33, 457-465.</w:t>
      </w:r>
    </w:p>
    <w:p w:rsidR="009A116B" w:rsidRDefault="009A116B" w:rsidP="00F620C8">
      <w:pPr>
        <w:jc w:val="both"/>
        <w:rPr>
          <w:rFonts w:ascii="Arial" w:hAnsi="Arial" w:cs="Arial"/>
          <w:sz w:val="20"/>
          <w:szCs w:val="20"/>
          <w:lang w:val="en-US"/>
        </w:rPr>
      </w:pPr>
    </w:p>
    <w:p w:rsidR="00E14013" w:rsidRPr="00E14013" w:rsidRDefault="00E14013" w:rsidP="00F620C8">
      <w:pPr>
        <w:jc w:val="both"/>
        <w:rPr>
          <w:rFonts w:ascii="Arial" w:hAnsi="Arial" w:cs="Arial"/>
          <w:sz w:val="20"/>
          <w:szCs w:val="20"/>
          <w:lang w:val="en-US"/>
        </w:rPr>
      </w:pPr>
    </w:p>
    <w:sectPr w:rsidR="00E14013" w:rsidRPr="00E140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C8"/>
    <w:rsid w:val="003D15E1"/>
    <w:rsid w:val="003D3B0B"/>
    <w:rsid w:val="005D5593"/>
    <w:rsid w:val="006015BA"/>
    <w:rsid w:val="008D3980"/>
    <w:rsid w:val="009A116B"/>
    <w:rsid w:val="00E14013"/>
    <w:rsid w:val="00EB35EA"/>
    <w:rsid w:val="00ED6918"/>
    <w:rsid w:val="00F620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E2696-F1A7-4316-90C1-90DCD73D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D3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B35EA"/>
    <w:rPr>
      <w:color w:val="0563C1" w:themeColor="hyperlink"/>
      <w:u w:val="single"/>
    </w:rPr>
  </w:style>
  <w:style w:type="character" w:customStyle="1" w:styleId="UnresolvedMention">
    <w:name w:val="Unresolved Mention"/>
    <w:basedOn w:val="Fuentedeprrafopredeter"/>
    <w:uiPriority w:val="99"/>
    <w:semiHidden/>
    <w:unhideWhenUsed/>
    <w:rsid w:val="00EB35EA"/>
    <w:rPr>
      <w:color w:val="605E5C"/>
      <w:shd w:val="clear" w:color="auto" w:fill="E1DFDD"/>
    </w:rPr>
  </w:style>
  <w:style w:type="table" w:styleId="Tabladecuadrcula6concolores">
    <w:name w:val="Grid Table 6 Colorful"/>
    <w:basedOn w:val="Tablanormal"/>
    <w:uiPriority w:val="51"/>
    <w:rsid w:val="00EB35E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1clara">
    <w:name w:val="Grid Table 1 Light"/>
    <w:basedOn w:val="Tablanormal"/>
    <w:uiPriority w:val="46"/>
    <w:rsid w:val="00EB35E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earthexplorer.usgs.gov/"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AFC85-B9D7-4E89-AE70-DE4DF400C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5668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Labra Rodriguez</dc:creator>
  <cp:keywords/>
  <dc:description/>
  <cp:lastModifiedBy>Pamela </cp:lastModifiedBy>
  <cp:revision>2</cp:revision>
  <dcterms:created xsi:type="dcterms:W3CDTF">2020-11-26T20:12:00Z</dcterms:created>
  <dcterms:modified xsi:type="dcterms:W3CDTF">2020-11-26T20:12:00Z</dcterms:modified>
</cp:coreProperties>
</file>